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1D" w:rsidRDefault="00B8114B" w:rsidP="00285F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90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19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Становление  и развитие  детских  домов в 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19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–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194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</w:t>
      </w:r>
      <w:r w:rsidR="00285F1D" w:rsidRPr="0028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 годы</w:t>
      </w:r>
      <w:r w:rsidR="0028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5F1D" w:rsidRPr="001906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</w:t>
      </w:r>
      <w:r w:rsidR="00285F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Казахстане</w:t>
      </w:r>
    </w:p>
    <w:p w:rsidR="00285F1D" w:rsidRDefault="00285F1D" w:rsidP="00285F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420EE" w:rsidRPr="00690F04" w:rsidRDefault="00E420EE" w:rsidP="00E420E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F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Pr="0069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0F04">
        <w:rPr>
          <w:rFonts w:ascii="Times New Roman" w:hAnsi="Times New Roman" w:cs="Times New Roman"/>
          <w:b/>
          <w:sz w:val="28"/>
          <w:szCs w:val="28"/>
        </w:rPr>
        <w:t>Кемелжанова</w:t>
      </w:r>
      <w:proofErr w:type="spellEnd"/>
      <w:r w:rsidRPr="00690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Гульнара Карипжановна</w:t>
      </w:r>
    </w:p>
    <w:p w:rsidR="00E420EE" w:rsidRDefault="00E420EE" w:rsidP="00B8114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Учитель истории,СШИКОСД,город  Алматы</w:t>
      </w:r>
      <w:r w:rsidR="0019063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E420EE" w:rsidRDefault="00E420EE" w:rsidP="00B8114B">
      <w:pPr>
        <w:jc w:val="center"/>
      </w:pPr>
    </w:p>
    <w:p w:rsidR="00B8114B" w:rsidRDefault="00B8114B" w:rsidP="0049702E">
      <w:pPr>
        <w:spacing w:line="238" w:lineRule="auto"/>
        <w:ind w:left="260" w:right="300"/>
        <w:rPr>
          <w:rFonts w:ascii="Times New Roman" w:hAnsi="Times New Roman" w:cs="Times New Roman"/>
          <w:i/>
          <w:sz w:val="20"/>
          <w:szCs w:val="20"/>
        </w:rPr>
      </w:pPr>
      <w:r>
        <w:t xml:space="preserve">   </w:t>
      </w: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</w:t>
      </w:r>
      <w:r w:rsidRPr="00B8114B">
        <w:rPr>
          <w:rFonts w:ascii="Times" w:eastAsia="Times" w:hAnsi="Times" w:cs="Times"/>
          <w:b/>
          <w:bCs/>
          <w:i/>
          <w:iCs/>
          <w:sz w:val="20"/>
          <w:szCs w:val="20"/>
          <w:lang w:eastAsia="ru-RU"/>
        </w:rPr>
        <w:t>:</w:t>
      </w: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81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02E" w:rsidRPr="0049702E">
        <w:rPr>
          <w:rFonts w:ascii="Times New Roman" w:hAnsi="Times New Roman" w:cs="Times New Roman"/>
          <w:i/>
          <w:sz w:val="20"/>
          <w:szCs w:val="20"/>
        </w:rPr>
        <w:t>Для каждого   человека   особенно   важна   первичная социализация, когда закладываются   основные психофизические   и нравственные   качества личности. По отношению к   ребенку, проходящему   социализацию, родители   занимают   превосходящую   позицию.</w:t>
      </w:r>
      <w:r w:rsidR="0049702E" w:rsidRPr="00497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02E" w:rsidRPr="004970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работе</w:t>
      </w:r>
      <w:r w:rsidR="0049702E" w:rsidRPr="00B81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02E" w:rsidRPr="004970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рассмотрены</w:t>
      </w:r>
      <w:r w:rsidR="0049702E">
        <w:rPr>
          <w:rFonts w:ascii="Times New Roman" w:hAnsi="Times New Roman" w:cs="Times New Roman"/>
          <w:i/>
          <w:sz w:val="20"/>
          <w:szCs w:val="20"/>
        </w:rPr>
        <w:t xml:space="preserve"> одна</w:t>
      </w:r>
      <w:r w:rsidR="0049702E" w:rsidRPr="0049702E">
        <w:rPr>
          <w:rFonts w:ascii="Times New Roman" w:hAnsi="Times New Roman" w:cs="Times New Roman"/>
          <w:i/>
          <w:sz w:val="20"/>
          <w:szCs w:val="20"/>
        </w:rPr>
        <w:t xml:space="preserve"> из главных задач, стоящих перед государством в отношении дете</w:t>
      </w:r>
      <w:proofErr w:type="gramStart"/>
      <w:r w:rsidR="0049702E" w:rsidRPr="0049702E">
        <w:rPr>
          <w:rFonts w:ascii="Times New Roman" w:hAnsi="Times New Roman" w:cs="Times New Roman"/>
          <w:i/>
          <w:sz w:val="20"/>
          <w:szCs w:val="20"/>
        </w:rPr>
        <w:t>й-</w:t>
      </w:r>
      <w:proofErr w:type="gramEnd"/>
      <w:r w:rsidR="0049702E" w:rsidRPr="0049702E">
        <w:rPr>
          <w:rFonts w:ascii="Times New Roman" w:hAnsi="Times New Roman" w:cs="Times New Roman"/>
          <w:i/>
          <w:sz w:val="20"/>
          <w:szCs w:val="20"/>
        </w:rPr>
        <w:t xml:space="preserve"> сирот, является обеспечение   их   социальной защищенности как   результата реализации социальной   защиты, возможности полноценной жизни.</w:t>
      </w:r>
      <w:r w:rsidR="0049702E" w:rsidRPr="0049702E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4970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статье предста</w:t>
      </w:r>
      <w:r w:rsidR="001C7D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4970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лены</w:t>
      </w:r>
      <w:r w:rsidR="0049702E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</w:t>
      </w:r>
      <w:r w:rsidR="0049702E">
        <w:rPr>
          <w:rFonts w:ascii="Times New Roman" w:hAnsi="Times New Roman" w:cs="Times New Roman"/>
          <w:i/>
          <w:sz w:val="20"/>
          <w:szCs w:val="20"/>
        </w:rPr>
        <w:t>а</w:t>
      </w:r>
      <w:r w:rsidR="0049702E" w:rsidRPr="0049702E">
        <w:rPr>
          <w:rFonts w:ascii="Times New Roman" w:hAnsi="Times New Roman" w:cs="Times New Roman"/>
          <w:i/>
          <w:sz w:val="20"/>
          <w:szCs w:val="20"/>
        </w:rPr>
        <w:t>нализ повседневной жизни детей военного и послевоенного времени на основе большого количе</w:t>
      </w:r>
      <w:r w:rsidR="001C7DDF">
        <w:rPr>
          <w:rFonts w:ascii="Times New Roman" w:hAnsi="Times New Roman" w:cs="Times New Roman"/>
          <w:i/>
          <w:sz w:val="20"/>
          <w:szCs w:val="20"/>
        </w:rPr>
        <w:t>ства материалов.</w:t>
      </w:r>
      <w:r w:rsidR="0049702E" w:rsidRPr="0049702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51419" w:rsidRDefault="00B8114B" w:rsidP="00051419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Ключевые слова</w:t>
      </w:r>
      <w:r w:rsidRPr="00B8114B">
        <w:rPr>
          <w:rFonts w:ascii="Times" w:eastAsia="Times" w:hAnsi="Times" w:cs="Times"/>
          <w:b/>
          <w:bCs/>
          <w:i/>
          <w:iCs/>
          <w:sz w:val="20"/>
          <w:szCs w:val="20"/>
          <w:lang w:eastAsia="ru-RU"/>
        </w:rPr>
        <w:t>:</w:t>
      </w: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497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="001C7DDF" w:rsidRPr="001C7D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детский  дом,</w:t>
      </w:r>
      <w:r w:rsidR="001C7D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49702E" w:rsidRPr="001C7D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беспризорность</w:t>
      </w:r>
      <w:r w:rsidR="00497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, </w:t>
      </w:r>
      <w:r w:rsidR="001C7DDF" w:rsidRPr="001C7D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безнадзорность,</w:t>
      </w:r>
      <w:r w:rsidR="001C7D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1C7DD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трудовые   коммуны</w:t>
      </w:r>
      <w:r w:rsidRPr="00B8114B">
        <w:rPr>
          <w:rFonts w:ascii="Times" w:eastAsia="Times" w:hAnsi="Times" w:cs="Times"/>
          <w:sz w:val="20"/>
          <w:szCs w:val="20"/>
          <w:lang w:eastAsia="ru-RU"/>
        </w:rPr>
        <w:t>,</w:t>
      </w: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8114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трудового воспитания</w:t>
      </w:r>
      <w:r w:rsidRPr="00B8114B">
        <w:rPr>
          <w:rFonts w:ascii="Times" w:eastAsia="Times" w:hAnsi="Times" w:cs="Times"/>
          <w:sz w:val="20"/>
          <w:szCs w:val="20"/>
          <w:lang w:eastAsia="ru-RU"/>
        </w:rPr>
        <w:t>,</w:t>
      </w:r>
      <w:r w:rsidRPr="00B811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051419" w:rsidRDefault="00051419" w:rsidP="0005141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Объектом в данной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  социальная политика   в отношении проблем сиротства и детской беспризорности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5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1920-1940-егг.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91332" w:rsidRPr="00991332">
        <w:rPr>
          <w:rFonts w:ascii="Times New Roman" w:hAnsi="Times New Roman" w:cs="Times New Roman"/>
          <w:sz w:val="28"/>
          <w:szCs w:val="28"/>
        </w:rPr>
        <w:t xml:space="preserve">Целью настоящей работы стало исследование системы </w:t>
      </w:r>
      <w:r w:rsidR="00991332">
        <w:rPr>
          <w:rFonts w:ascii="Times New Roman" w:hAnsi="Times New Roman" w:cs="Times New Roman"/>
          <w:sz w:val="28"/>
          <w:szCs w:val="28"/>
        </w:rPr>
        <w:t xml:space="preserve"> детских домов в </w:t>
      </w:r>
      <w:r w:rsidR="00991332" w:rsidRPr="00991332">
        <w:rPr>
          <w:rFonts w:ascii="Times New Roman" w:hAnsi="Times New Roman" w:cs="Times New Roman"/>
          <w:sz w:val="28"/>
          <w:szCs w:val="28"/>
        </w:rPr>
        <w:t>1920-40е гг. на территории Казахстана.</w:t>
      </w:r>
    </w:p>
    <w:p w:rsidR="004735AC" w:rsidRDefault="00051419" w:rsidP="0047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1920-е - 1940-е годы под </w:t>
      </w:r>
      <w:r w:rsidR="001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«беспризорность»-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понималось отсутствие у детей и подростков постоянного места жительства, семейного или государственного попечения, систематического воспитательного воздействия, определенных занятий в результате </w:t>
      </w:r>
      <w:proofErr w:type="gram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родителей</w:t>
      </w:r>
      <w:proofErr w:type="gram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потери связи с ними, бегства из воспитательного учреждения. Беспризорные-бездомные и беспризорные-заброшенные признавались наиболее нуждающимися в полном обеспечении и воспитании, а </w:t>
      </w:r>
      <w:proofErr w:type="gram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беспризорные-безнадзорные</w:t>
      </w:r>
      <w:proofErr w:type="gram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считались нуждающимися только в охране и в мерах временной или частичной помощи.</w:t>
      </w:r>
      <w:r w:rsidR="001C7DDF" w:rsidRPr="001C7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нормативно-правовых документах до 1930 года юридического определения терминов «</w:t>
      </w:r>
      <w:proofErr w:type="spell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беспризорност</w:t>
      </w:r>
      <w:proofErr w:type="spell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ь», «</w:t>
      </w:r>
      <w:proofErr w:type="spell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знадзо</w:t>
      </w:r>
      <w:proofErr w:type="spell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</w:t>
      </w:r>
      <w:proofErr w:type="spell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ь» не было, а это затрудняло установление границ государственного вмешательства в сферу</w:t>
      </w:r>
      <w:r w:rsidR="001C7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воспитания детей.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Отмечая многогранность понятия «детская </w:t>
      </w:r>
      <w:proofErr w:type="spell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беспризорност</w:t>
      </w:r>
      <w:proofErr w:type="spell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ь» и невозможность придать ему строго определенную форму, власти ограничились введением признаков, характерных для детской </w:t>
      </w:r>
      <w:proofErr w:type="spellStart"/>
      <w:r w:rsidR="001C7DDF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беспризорност</w:t>
      </w:r>
      <w:proofErr w:type="spellEnd"/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и: 1. Под эту категорию подпадали дети, не имеющие родителей и не находящиеся на попечений учреждений или отдельных лиц и, следовательно,  не имеющие </w:t>
      </w:r>
      <w:r w:rsidR="001C7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присмотра. 2. Дети, хотя и имевш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ие родителей или попечение отдельных лиц и учреждений, 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но«присмотр и окружающая среда и</w:t>
      </w:r>
      <w:r w:rsidR="001C7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 таковы, что не могут 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правильном усвоении ими принципов морали и воспитания».</w:t>
      </w:r>
    </w:p>
    <w:p w:rsidR="001C7DDF" w:rsidRPr="004735AC" w:rsidRDefault="004735AC" w:rsidP="0047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7DDF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Только в 1930 году в Большой Совесткой Энциклопедии(БСЭ) беспризорные стали определяться «как  несовершеннолетние, лишенные педагогического надзора и попечения и живущие в условиях, вредно действующих на их общественные проявления и здоровье».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Впервые правовой термин «безнадзорность» в законодательной практике был применен в постановлении СНК СССР и ЦК ВКП(б) от 31 мая 1935 года «О ликвидации детской беспризорности и безнадзорности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Безнадзорным считался несовершеннолетний, не обеспеченный надлежащим надзором за своим поведением и образом жизни со стороны родителей или лиц, их  заменяющих, а такхе учреждений, на воспитании и содержании которых он находится. Некоторое время в официальных дискурсах нормативных актов, профессиональных педагогических журналах категории «беспризорность» и «безнадзорность» использовались одновременно.</w:t>
      </w:r>
      <w:r w:rsidRPr="00631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Каковы же были п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беспризорности в 1920-е - 1940-е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годы?.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выявило четыре блока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еспризорности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причины политического, социально-экономического, морально-идеологического и психолого-педагогического характера.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«волну» беспризорности</w:t>
      </w:r>
      <w:r w:rsidRPr="00EF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отсчитывать</w:t>
      </w:r>
      <w:r w:rsidRPr="00EF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1920-х годов, прокатившейся по Советской России,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также по Казахстану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беспризорности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была связана с большими потрясениями,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появлением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государства, беспрерывными 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войнами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внешним, так и с «внутренним» врагом, голодом,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азрухой, социальным положением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экономическим кризисом, ослаблением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моральной позиции, сменой идеологии. К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указанных ситуации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порождало новое увеличение числа беспризорников. 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усиления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колонизации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казахских степей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империей  в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событие стало для казахского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перехода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патриархальный образ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казахском социуме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разрушена устоявшая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комплексом условий и процессом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обществе, связанных с революцией 1917 г.,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дву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разрушительными войнами (первая мировая, гражданская), террором, голодом 20-х-30-х годов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и социальные потрясения оказали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влияние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годы процессу разорения и обнищания. Политика «Малого Октября»,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падению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новодства, снижению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уровня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стьян, нарастающий голод оказал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отток населения из аулов и сёл в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промышленных строек, и пополнил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пауперов и малооплачиваемых рабочих. Вследствие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дети просто погибли или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улице. Как раньше  родственники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могли оказать им существенной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помощи, родственные узы беспощадно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истреблялись в горниле классовой борьбы.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20-е годы самым актуальным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не разруха и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Новая Экономическая политик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а(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НЭП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беспризорщина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Вследствие гражданской войны, революции и перехода от одного строя к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Казахстане от традиционного к индустриальному, на улице резко увеличилось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осиротевших и беспризорных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войны голодные, осиротевшие дети стали главным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жителями улиц и подвалов. Создавались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комсомольские отряды, которые помогали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Всесоюзной Чрезвычайной комисси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и(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ВЧК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и задержании беспризорников, комсомольцы участвовали в облавах, вытаскивая беспризорных детей из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трущеб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снимая с поездов, устраивая буквально засады на рынках, на улицах, в подвалах, громя вместе с чекистами преступные банды, накрывая их «малины», спасая и изолируя от них детей. Потому что бандиты тоже боролись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забеспризорников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 своих помощников, за свою смену.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лохие условия жизни в детских домах и иных учреждениях по содержанию детей усуг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убляли ситуацию и приводили к  массовым побегам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условий,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оказывались на улице.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годах, когда страну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охватил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невиданный голод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 многих городах Казахстана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детские приемники. Сюда принимали ослабленных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больных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Почти всегда на последней стадии дистрофии.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годы повсеместно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добровольные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ожертвования в пользу детей.  Детским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переданы загор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дачи и лучшие здания. Внедрено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распоряжение, чтобы поезда с 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питания для детей отправлялись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всякой задержки, наравне с воинскими эшелонами.</w:t>
      </w:r>
    </w:p>
    <w:p w:rsidR="006315DB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Беспризорность 1930-х годов – это порождение нового строя, результат социально-экономических и политических преобразований конца 1920-х – 1930-х годов.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основе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архивных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можно выполнить анализ который позволи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выделить главные причины этого социального явления. Во-первых, это процессы индустриализации и коллективизации, сопровождавшиеся раскулачиванием крестьянства, насильственными переселениями, гибелью населения; во –вторых, - это голод 1932-1933 годов, охватившие сельские территории; в –третьих, - это массовые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политичесеие репрессии. В следствии, наибольшая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масса детей оказалась выброшенной на улицу, заполонила железнодорожные станции, города, то есть дети сосредотачивались в тех местах, где можно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было добыть пропитание. Нищета советской жизни и социальные потрясения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многотысячных масштаба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 социальной беспризорности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стали общественным бедствием, они боролись за жизнь единственным способом – воровством. Бесп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ризорность стала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1930-е годы,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самой острой проблемой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советского общества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она  порождала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питательную среду для роста детской, а в перс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пективе – взрослой преступности</w:t>
      </w:r>
      <w:r w:rsidRPr="006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30-х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XX века положение ухудшилось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числа раскулаченных семей и, как следствие - появлением новой категории беспризорников -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кулаков. Создавшимся положением вынудили детей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бороться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выживание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убегали из дома, воровали,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бродяжничали,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попрошайничали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Детские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переполнены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нечеловеческие условия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(антисанитария, отсутствие мебели, света, отопления, одежды, посуды для еды, плохое питание) были переполнены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Государственная политика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отношении детей, детства, детских правон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арушений начинают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меняться</w:t>
      </w:r>
      <w:r w:rsidRPr="007B39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начала 1930-х годов. В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первое десятилетие советской власти причины 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етской преступности  связывали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беспризорностью вследствие чрезвычайных событий и утверждалась государственная ответственность  за миллионы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беспризорников в стране,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1930-е годы в качестве основной причины, определявшей правонарушение нес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овершеннолетних, была провозглашена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безнадзорность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Президиум ВЦИК и СНК РСФСР 20 ноября 1930 года приняли постановление о ходе работы по борьбе с детской беспризорностью, в котором обвиняли местные исполнительные комитеты и советы, а также органы нар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одного образования, не принявшие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всех мер к ликвидации уличной беспризорности и к улучшению положения детских домов. Глубокого анализа 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ричин беспризорности в документах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содержалось.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указанию правительства РСФСР 28-30 декабря 1932 года состоялся расширенный пленум Комиссии по улучшению жизни детей при ВЦИК. Обсудивший вопрос о борьбе с детской беспризорностью и безнадзорностью в связи с тяжелым положением, создавшемся на этом участке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,8 с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.].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Отрицать действительность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роста детской беспризорности было невозможно. Отчет о деятельности Комиссии по улучшению жизни детей (Детской комиссии) при  ВЦИК.за 1932-1933 годы начинался предложением : «Два последних отчетных года характеризуются рецидивом беспризорности в целом ряде мест». И далее авторы отчета выделюят три причины вспышки беспризорности: саботаж кулачества и кулацких элементов; ошибки, допущенные партийными и советскими органами в области руководства сельским хозяйством; недород в отдельных районах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отчете указано, число воспитанников детских домов резко возросло в Казахской АССР, на Урале контигент детских домов увеличился на 213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Западно-Сибирском крае на 171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Северо-Кавказском крае –на 63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DB" w:rsidRPr="00690F04" w:rsidRDefault="006315DB" w:rsidP="00473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Разрушение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уклада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традиционной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крестьянской жизни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явило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сь следствием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стало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новой волны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беспризорности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проходившего под воздейс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твием массовой коллективизации, голода 1932-1933 годов, массовых репрессиий. Первая реакция властей состояла в принятий 29 января 1933 года постановления СНК РСФСР «О мерах борьбы с детской безнадзорностью и ликвидации уличной беспризорности детей», одним из решений которого была организация в ряде мест</w:t>
      </w:r>
      <w:r w:rsidR="004735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специальных детских учреждений,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 также постановление ВЦИК и СНК РСФСР 10 ноября 1934 года «О порядке устройства детей лиц, находящихся под стражей или отбывающих исправительно-трудовые работы»,  по которому несовершеннолетние дети должны помещаться в детс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кие учреждения или над ними долж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устанавливаться опека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аплыв» беспризорников приходится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1940-ым годам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ричинами беспризорности тогда были: гибель и смерть родителей в результате Великой Отечественной войны, разрушение или эвакуация детских учреждений, репрессии, голод 1946 года, тяжелое материальное положение.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детерминанты беспризорности многочисленны и разнообразны.</w:t>
      </w:r>
      <w:r w:rsidRPr="006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беспризорник никогда не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свой возраст. Физически практически все отставали в развитии от своих сверстников, потому что постоянно курили, нюхали кокаин, пили самогон. Каждый из них был заражен какими-либо заболеваниями: тифом, цингой, кишечными инфекциями. Общей бедой для всех была дистрофия.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нормальных условий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привели к  плохому физическому самочувствию.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дети быстро делались агрессивными, грубыми. Но нельзя не согласиться с мнением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видного педагога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С. Лившица о том,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уличная жизнь дала беспризорному и положительные качества. В уличной борьбе беспризорный приобретает прочную закалку и гибкость. Среда искривила, дезорганизовала беспризорного, но та же среда закалила и обогатила его. Главное, правильно использовать своеобразное сочетание черт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315DB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правильно отметили в своем исследовании казахстанские авторы</w:t>
      </w:r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Абдакимова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М.К.,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Кенжебаева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С.К.,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Муликова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С.А.</w:t>
      </w:r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что</w:t>
      </w:r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реди общего числа беспризорных детей в Казахстане, число казахов- сирот, находившихся в детских учреж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дениях интернатного было сравни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ельно мало,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это было напрямую связано с  с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ми,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 взаимопомощи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 казахов и решением проблем сиротства в Казахстане складывающимися веками.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Казахи, как и другие народы, сформулировали свою философию заботы о немощных, старых, сиротах. 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Обычаи поддержки соплеменников складывались в течение длительного периода родового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помощи и взаимопомощи, регулируемые правовыми нормами (адатом), проявлялась в особых формах, которые возникли в глубокой древности[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315DB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находили время и силы  для заботы о  детях, хотя жили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суровых условиях кочевья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DB" w:rsidRPr="00690F04" w:rsidRDefault="006315DB" w:rsidP="00631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рожали столько детей, сколько им даровала судьба, и стремились вырастить их достойным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жителями своей земли. Уже с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дети вовлекались в трудовую деятельность, помогали в домашнем хозяйстве и ухаживали за млад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шими. Н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емало высказываний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отношениях казахов к детям и о роли родителей в их воспитании.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«Для отца и матери все дети одинаковы», «В доме без люльки уюта нет», « Дом хорош, когда в нем дети играют», «Дети - цветы души и глаз лучи», «Без детей в доме нет счастья» и т.д. В свою очередь младшие члены общины должны были ухаживать за стариками, больными и инвалидами и это правило выполнялось неукоснительно. Потеря детьми одного или двух родителей по разным причинам не приводила их к положению бесправного и лишенного имущества члена общины. Род был обязан сохранить им жизнь, вырастить и наделить имуществом[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4735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,с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32" w:rsidRDefault="00657416" w:rsidP="00991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обычая</w:t>
      </w:r>
      <w:proofErr w:type="gram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оставались полноценными членами родового сообщества.</w:t>
      </w:r>
      <w:r w:rsidRPr="0065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сирот у казахов существовал прек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расный обычай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басу.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обычаю усыновления прибегали только в том случае, если семья бездетна или появляющееся потомство не выживало. Усыновляли детей близких родственников, обычно старшего или младшего братьев, по предварительной договорен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обеих сторон,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часто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обычай распространялся на детей, оказавшихся без родителей. Усыновление, передача и прием ребенка происходило в торжественной обстановке, при участии всех аксакалов аула и родственников. После выполнения обрядовых церемоний клятвенно скреплялся договор.</w:t>
      </w:r>
      <w:r w:rsidRPr="0065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332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913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9913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91332"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32" w:rsidRDefault="00991332" w:rsidP="00991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так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казахском социуме издревле существовали и эффективно практиковались различные формы подд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ержки и защиты вдов и сирот.</w:t>
      </w:r>
      <w:r w:rsidRPr="00657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91332" w:rsidRDefault="00991332" w:rsidP="00991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Казахстане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существовали практически все формы ликвидации детской беспризорности. Главной из них был детский дом. Детские дома в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стране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впитывали все разработки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Наркомпроса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начале 1920-х годов работа во многих детских домах сводилась в основном к спасению жизни и здоровья детей, заботе об удовлетворении их материальных нужд. В годы голода многие детские дома превратились в своеобразные столовые, а воспитательная работа в них почти не велась: не хватало педагогических кадров, не было опыта организации работы. Трудовая подготовка воспитанников детдомов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Казахстана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могла быть поставлена на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должную в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надлежащую высоту по следующим причинам: вследствие распыленности сети детских домов и смешанного типа последних, отпускаемые на трудовое воспитание средства распылялись, не позволяя должным образом оборудовать мастерские при детдомах и обслуживать их квалифицированными инструкторами.</w:t>
      </w:r>
      <w:r w:rsidRPr="0099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16" w:rsidRDefault="00991332" w:rsidP="00991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7416" w:rsidRPr="006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отличием сформированной в 1920-1940-е гг. сети де</w:t>
      </w:r>
      <w:r w:rsidR="0065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тских домов </w:t>
      </w:r>
      <w:r w:rsidR="00657416" w:rsidRPr="006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дореволюционных приютов стал принцип государственной ответственности            за судьбу детей республики. Став  государственными  учреждениями, детские дома являлись трансляторами   новых идей, выполняя  не только практические задачи по  воспитанию  беспризорных   и детей-сирот, но и идеологические - способствуя  формированию  нового человека.</w:t>
      </w:r>
    </w:p>
    <w:p w:rsidR="00657416" w:rsidRPr="00690F04" w:rsidRDefault="00991332" w:rsidP="00991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основе достижений современной мировой историографии был проанализирован  курс советской власти</w:t>
      </w:r>
      <w:r w:rsidR="00657416" w:rsidRPr="00690F0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на ликвидацию беспризорности и безнадзорности, а также улучшению жизни и положения детей </w:t>
      </w:r>
      <w:proofErr w:type="gramStart"/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gramEnd"/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средством</w:t>
      </w:r>
      <w:proofErr w:type="gramEnd"/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формирования и развития системы детских домов </w:t>
      </w:r>
      <w:r w:rsidR="00657416" w:rsidRPr="00690F0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целом по стране и конкретно </w:t>
      </w:r>
      <w:r w:rsidR="00657416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Казахстане в 20-40-е годы ХХ века</w:t>
      </w:r>
      <w:r w:rsidR="00657416" w:rsidRPr="00690F0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 Казахстане</w:t>
      </w:r>
      <w:r w:rsidR="00657416" w:rsidRPr="00690F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;</w:t>
      </w:r>
    </w:p>
    <w:p w:rsidR="00991332" w:rsidRPr="00F00407" w:rsidRDefault="00991332" w:rsidP="009913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4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 образом, система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детучреждений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192</w:t>
      </w:r>
      <w:r w:rsidRPr="00D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1940-</w:t>
      </w:r>
      <w:r w:rsidRPr="00D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гг. развивалась под воздействием внешних обстоятельств - борьбы с детской беспризорностью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безнадзорностью.</w:t>
      </w:r>
      <w:r w:rsidRPr="00F00407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Подводя итог  исследовательской   работы</w:t>
      </w:r>
      <w:r w:rsidRPr="00F00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беспризорными детьми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повседневности воспитанников детских домов</w:t>
      </w:r>
      <w:r w:rsidRPr="00F00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1920-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1940</w:t>
      </w:r>
      <w:r w:rsidRPr="00F00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 годы, следует сказать, что необходимо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было </w:t>
      </w:r>
      <w:r w:rsidRPr="00F00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учитывать положение, в котором находилась в тот период страна. Конечно, совсем ликвидировать беспризорность и коренным образом улучшить положение детского населения не удалось, но с учетом экономической ситуации в стране было сделано немало.</w:t>
      </w:r>
    </w:p>
    <w:p w:rsidR="007D3BF5" w:rsidRDefault="007D3BF5" w:rsidP="00657416"/>
    <w:p w:rsidR="00051419" w:rsidRDefault="00051419" w:rsidP="00657416"/>
    <w:p w:rsidR="00051419" w:rsidRDefault="00051419" w:rsidP="00657416"/>
    <w:p w:rsidR="00051419" w:rsidRDefault="00051419" w:rsidP="00657416"/>
    <w:p w:rsidR="00051419" w:rsidRDefault="00051419" w:rsidP="00657416"/>
    <w:p w:rsidR="004735AC" w:rsidRDefault="004735AC" w:rsidP="00473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35AC" w:rsidRPr="00690F04" w:rsidRDefault="004735AC" w:rsidP="00473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Pr="0069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</w:t>
      </w:r>
    </w:p>
    <w:p w:rsidR="004735AC" w:rsidRDefault="004735AC" w:rsidP="00657416"/>
    <w:p w:rsidR="00051419" w:rsidRPr="004735AC" w:rsidRDefault="004735AC" w:rsidP="004735A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    </w:t>
      </w:r>
      <w:r w:rsidR="00051419"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Большая Советска Энциклопедия. Т.1. – М., 1930. – 950 с.</w:t>
      </w:r>
    </w:p>
    <w:p w:rsidR="00051419" w:rsidRPr="00051419" w:rsidRDefault="00051419" w:rsidP="00051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 Н.В. Личность беспризорника 20 - 40-х гг. XX века </w:t>
      </w:r>
    </w:p>
    <w:p w:rsidR="00051419" w:rsidRDefault="00051419" w:rsidP="00051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1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(исторический аспект) // Известия Российского государственного педагогического университета им. А. И. Герцена. Аспирантские тетради.</w:t>
      </w:r>
    </w:p>
    <w:p w:rsidR="00051419" w:rsidRPr="00690F04" w:rsidRDefault="00051419" w:rsidP="00051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беспризорность и детский дом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Сборник. /Под ред. С. </w:t>
      </w:r>
    </w:p>
    <w:p w:rsidR="004735AC" w:rsidRPr="00690F04" w:rsidRDefault="004735AC" w:rsidP="00473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С.Тизанова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Л.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Швейцер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Васильевой. </w:t>
      </w: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690F0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1926. – 240 с.</w:t>
      </w:r>
    </w:p>
    <w:p w:rsidR="004735AC" w:rsidRDefault="004735AC" w:rsidP="00473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Лившиц Е. Социальные корни беспризорности. – М., 1925. – 125 с</w:t>
      </w:r>
    </w:p>
    <w:p w:rsidR="004735AC" w:rsidRDefault="00051419" w:rsidP="00051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Абдакимова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М.К.,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Кенжебаева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С.К., </w:t>
      </w:r>
      <w:proofErr w:type="spellStart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Муликова</w:t>
      </w:r>
      <w:proofErr w:type="spellEnd"/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С.А.</w:t>
      </w:r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4735AC" w:rsidRPr="004735AC" w:rsidRDefault="004735AC" w:rsidP="00473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690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Проблема сиротства </w:t>
      </w:r>
      <w:r w:rsidRPr="0047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 Казахстане: дисфункция родительства и кризис духовности //</w:t>
      </w:r>
      <w:r w:rsidRPr="0047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Международный журнал прикладных и фундаментальных исследований. – 2015. – № 9-1. – С. 172-176</w:t>
      </w:r>
      <w:r w:rsidRPr="0047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4735AC" w:rsidRPr="004735AC" w:rsidRDefault="004735AC" w:rsidP="004735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47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Прихожан А. М., Толстых Н. Н. Дети без семьи. - М., 1993.</w:t>
      </w:r>
    </w:p>
    <w:p w:rsidR="004735AC" w:rsidRDefault="004735AC" w:rsidP="004735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51419" w:rsidRPr="00051419" w:rsidRDefault="00051419" w:rsidP="00657416">
      <w:pPr>
        <w:rPr>
          <w:lang w:val="kk-KZ"/>
        </w:rPr>
      </w:pPr>
    </w:p>
    <w:p w:rsidR="00051419" w:rsidRDefault="00051419" w:rsidP="00657416"/>
    <w:p w:rsidR="00051419" w:rsidRDefault="00051419" w:rsidP="00657416"/>
    <w:p w:rsidR="00051419" w:rsidRDefault="00051419" w:rsidP="00657416"/>
    <w:p w:rsidR="00051419" w:rsidRDefault="00051419" w:rsidP="00657416"/>
    <w:p w:rsidR="00051419" w:rsidRDefault="00051419" w:rsidP="00657416"/>
    <w:p w:rsidR="00051419" w:rsidRDefault="00051419" w:rsidP="00657416"/>
    <w:p w:rsidR="00051419" w:rsidRPr="00991332" w:rsidRDefault="00051419" w:rsidP="00657416"/>
    <w:sectPr w:rsidR="00051419" w:rsidRPr="0099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863"/>
    <w:multiLevelType w:val="hybridMultilevel"/>
    <w:tmpl w:val="3DA6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61"/>
    <w:rsid w:val="00051419"/>
    <w:rsid w:val="0019063F"/>
    <w:rsid w:val="001C7DDF"/>
    <w:rsid w:val="00285F1D"/>
    <w:rsid w:val="004735AC"/>
    <w:rsid w:val="0049702E"/>
    <w:rsid w:val="006315DB"/>
    <w:rsid w:val="00657416"/>
    <w:rsid w:val="007D3BF5"/>
    <w:rsid w:val="00991332"/>
    <w:rsid w:val="009C5461"/>
    <w:rsid w:val="00A07DCA"/>
    <w:rsid w:val="00B8114B"/>
    <w:rsid w:val="00E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2020-06-04T16:43:00Z</dcterms:created>
  <dcterms:modified xsi:type="dcterms:W3CDTF">2020-06-04T16:43:00Z</dcterms:modified>
</cp:coreProperties>
</file>