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4C" w:rsidRPr="007E7A1A" w:rsidRDefault="00C12A4C" w:rsidP="00C12A4C">
      <w:pPr>
        <w:rPr>
          <w:rFonts w:ascii="Times New Roman" w:hAnsi="Times New Roman" w:cs="Times New Roman"/>
          <w:sz w:val="28"/>
          <w:szCs w:val="28"/>
        </w:rPr>
      </w:pPr>
      <w:r w:rsidRPr="007E7A1A">
        <w:rPr>
          <w:rFonts w:ascii="Times New Roman" w:hAnsi="Times New Roman" w:cs="Times New Roman"/>
          <w:sz w:val="28"/>
          <w:szCs w:val="28"/>
        </w:rPr>
        <w:t>Нетрадиционное рисование отличается художественной эффектностью и непредсказуемостью результата, необычными приёмами работы, которые не требует особых ручных умений и способностей, а больше напоминает игру, которая помогает раскрыть творческий потенциал каждого малыша. Кроме того, они дают ощущение новизны и являются толчком к развитию инициативности, самостоятельности, стимулируют изобретательность и заинтересованность изобразительной деятельностью. С самого раннего возраста дети пытаются отразить свои впечатления об окружающем мире в своем изобразительном творчестве через визуальные ощущения. Малыши рисуют пальчиками, ладошками на запотевшем стекле, палочкой на песке, мелом на асфальте. При этом дети не только отражают, что они видят и чувствуют, а еще и знакомятся с разными по свойствам и качествам материалами, предметами. Становясь постарше, дошкольники приобретают вначале простейшие умения и навыки рисования традиционными способами и средствами. А со временем уже осмысленно изыскивают новые приемы отражения окружающей действительности в собственном художественном творчестве.</w:t>
      </w:r>
    </w:p>
    <w:p w:rsidR="00C12A4C" w:rsidRPr="007E7A1A" w:rsidRDefault="00C12A4C" w:rsidP="00C12A4C">
      <w:pPr>
        <w:rPr>
          <w:rFonts w:ascii="Times New Roman" w:hAnsi="Times New Roman" w:cs="Times New Roman"/>
          <w:sz w:val="28"/>
          <w:szCs w:val="28"/>
        </w:rPr>
      </w:pPr>
      <w:r w:rsidRPr="007E7A1A">
        <w:rPr>
          <w:rFonts w:ascii="Times New Roman" w:hAnsi="Times New Roman" w:cs="Times New Roman"/>
          <w:sz w:val="28"/>
          <w:szCs w:val="28"/>
        </w:rPr>
        <w:t>Трёхлетние дети ещё плохо держат кисть, не у всех детей проявился интерес к изобразительной деятельности. Увлечь малышей художественным творчеством и превратить рисование в занимательную игру, попутно развивая эстетический вкус и воображение, можно, если в работе использовать не только классические техники, но и попробовать поэкспериментировать с необычным материалом, например, листьями, штампами из овощей, солью, манкой, песком и т. д.</w:t>
      </w:r>
    </w:p>
    <w:p w:rsidR="00C12A4C" w:rsidRPr="007E7A1A" w:rsidRDefault="00C12A4C" w:rsidP="00C12A4C">
      <w:pPr>
        <w:rPr>
          <w:rFonts w:ascii="Times New Roman" w:hAnsi="Times New Roman" w:cs="Times New Roman"/>
          <w:sz w:val="28"/>
          <w:szCs w:val="28"/>
        </w:rPr>
      </w:pPr>
      <w:r w:rsidRPr="007E7A1A">
        <w:rPr>
          <w:rFonts w:ascii="Times New Roman" w:hAnsi="Times New Roman" w:cs="Times New Roman"/>
          <w:sz w:val="28"/>
          <w:szCs w:val="28"/>
        </w:rPr>
        <w:t>В тот момент педагог может сделать эту работу целенаправленной и познакомить детей с имеющими место в изобразительном искусстве нетрадиционными техниками. Такое нестандартное решение развивает детскую фантазию, воображение, снимает отрицательные эмоции, позволяет раскрыть и обогатить свои творческие способности, а родителям порадоваться успехам своих детей.</w:t>
      </w:r>
    </w:p>
    <w:p w:rsidR="007E7A1A" w:rsidRPr="007E7A1A" w:rsidRDefault="00C12A4C" w:rsidP="00C12A4C">
      <w:pPr>
        <w:rPr>
          <w:rFonts w:ascii="Times New Roman" w:hAnsi="Times New Roman" w:cs="Times New Roman"/>
          <w:sz w:val="28"/>
          <w:szCs w:val="28"/>
        </w:rPr>
      </w:pPr>
      <w:r w:rsidRPr="007E7A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7A1A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7E7A1A">
        <w:rPr>
          <w:rFonts w:ascii="Times New Roman" w:hAnsi="Times New Roman" w:cs="Times New Roman"/>
          <w:sz w:val="28"/>
          <w:szCs w:val="28"/>
        </w:rPr>
        <w:t xml:space="preserve"> деятельность проводится в форме игр, цель которых – научить детей рисовать при помощи одного пальчика, затем несколькими; познакомить с цветом, формой, ритмом и положением в пространстве, показать нетрадиционные техники рисования и научить применять их на практике. Проведение такой деятельности способствует снятию детских страхов, обретению веры в свои силы, внутренней гармонии с самим собой и </w:t>
      </w:r>
      <w:r w:rsidRPr="007E7A1A">
        <w:rPr>
          <w:rFonts w:ascii="Times New Roman" w:hAnsi="Times New Roman" w:cs="Times New Roman"/>
          <w:sz w:val="28"/>
          <w:szCs w:val="28"/>
        </w:rPr>
        <w:lastRenderedPageBreak/>
        <w:t xml:space="preserve">окружающим миром, подарят детям новую широкую гамму ощущений, которые станут богаче, полнее и ярче </w:t>
      </w:r>
      <w:r w:rsidR="007E7A1A" w:rsidRPr="007E7A1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E7A1A" w:rsidRPr="007E7A1A" w:rsidRDefault="007E7A1A">
      <w:pPr>
        <w:rPr>
          <w:rFonts w:ascii="Times New Roman" w:hAnsi="Times New Roman" w:cs="Times New Roman"/>
          <w:sz w:val="28"/>
          <w:szCs w:val="28"/>
        </w:rPr>
      </w:pPr>
      <w:r w:rsidRPr="007E7A1A">
        <w:rPr>
          <w:rFonts w:ascii="Times New Roman" w:hAnsi="Times New Roman" w:cs="Times New Roman"/>
          <w:sz w:val="28"/>
          <w:szCs w:val="28"/>
        </w:rPr>
        <w:t>С младшими дошкольниками рекомендуется использовать следующие нетрадиционные техники рисования:</w:t>
      </w:r>
    </w:p>
    <w:p w:rsidR="007E7A1A" w:rsidRPr="007E7A1A" w:rsidRDefault="007E7A1A">
      <w:pPr>
        <w:rPr>
          <w:rFonts w:ascii="Times New Roman" w:hAnsi="Times New Roman" w:cs="Times New Roman"/>
          <w:sz w:val="28"/>
          <w:szCs w:val="28"/>
        </w:rPr>
      </w:pPr>
      <w:r w:rsidRPr="007E7A1A">
        <w:rPr>
          <w:rFonts w:ascii="Times New Roman" w:hAnsi="Times New Roman" w:cs="Times New Roman"/>
          <w:sz w:val="28"/>
          <w:szCs w:val="28"/>
        </w:rPr>
        <w:t xml:space="preserve"> – рисование пальчиками;</w:t>
      </w:r>
    </w:p>
    <w:p w:rsidR="007E7A1A" w:rsidRPr="007E7A1A" w:rsidRDefault="007E7A1A">
      <w:pPr>
        <w:rPr>
          <w:rFonts w:ascii="Times New Roman" w:hAnsi="Times New Roman" w:cs="Times New Roman"/>
          <w:sz w:val="28"/>
          <w:szCs w:val="28"/>
        </w:rPr>
      </w:pPr>
      <w:r w:rsidRPr="007E7A1A">
        <w:rPr>
          <w:rFonts w:ascii="Times New Roman" w:hAnsi="Times New Roman" w:cs="Times New Roman"/>
          <w:sz w:val="28"/>
          <w:szCs w:val="28"/>
        </w:rPr>
        <w:t xml:space="preserve"> – оттиск печатками из картофеля; </w:t>
      </w:r>
    </w:p>
    <w:p w:rsidR="007E7A1A" w:rsidRPr="007E7A1A" w:rsidRDefault="007E7A1A">
      <w:pPr>
        <w:rPr>
          <w:rFonts w:ascii="Times New Roman" w:hAnsi="Times New Roman" w:cs="Times New Roman"/>
          <w:sz w:val="28"/>
          <w:szCs w:val="28"/>
        </w:rPr>
      </w:pPr>
      <w:r w:rsidRPr="007E7A1A">
        <w:rPr>
          <w:rFonts w:ascii="Times New Roman" w:hAnsi="Times New Roman" w:cs="Times New Roman"/>
          <w:sz w:val="28"/>
          <w:szCs w:val="28"/>
        </w:rPr>
        <w:t>– рисование ладошками</w:t>
      </w:r>
    </w:p>
    <w:p w:rsidR="007E7A1A" w:rsidRPr="007E7A1A" w:rsidRDefault="007E7A1A">
      <w:pPr>
        <w:rPr>
          <w:rFonts w:ascii="Times New Roman" w:hAnsi="Times New Roman" w:cs="Times New Roman"/>
          <w:sz w:val="28"/>
          <w:szCs w:val="28"/>
        </w:rPr>
      </w:pPr>
      <w:r w:rsidRPr="007E7A1A">
        <w:rPr>
          <w:rFonts w:ascii="Times New Roman" w:hAnsi="Times New Roman" w:cs="Times New Roman"/>
          <w:sz w:val="28"/>
          <w:szCs w:val="28"/>
        </w:rPr>
        <w:t xml:space="preserve">: – </w:t>
      </w:r>
      <w:proofErr w:type="gramStart"/>
      <w:r w:rsidRPr="007E7A1A"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 w:rsidRPr="007E7A1A">
        <w:rPr>
          <w:rFonts w:ascii="Times New Roman" w:hAnsi="Times New Roman" w:cs="Times New Roman"/>
          <w:sz w:val="28"/>
          <w:szCs w:val="28"/>
        </w:rPr>
        <w:t xml:space="preserve"> жесткой полусухой кистью.</w:t>
      </w:r>
    </w:p>
    <w:p w:rsidR="007E7A1A" w:rsidRPr="007E7A1A" w:rsidRDefault="007E7A1A">
      <w:pPr>
        <w:rPr>
          <w:rFonts w:ascii="Times New Roman" w:hAnsi="Times New Roman" w:cs="Times New Roman"/>
          <w:sz w:val="28"/>
          <w:szCs w:val="28"/>
        </w:rPr>
      </w:pPr>
      <w:r w:rsidRPr="007E7A1A">
        <w:rPr>
          <w:rFonts w:ascii="Times New Roman" w:hAnsi="Times New Roman" w:cs="Times New Roman"/>
          <w:sz w:val="28"/>
          <w:szCs w:val="28"/>
        </w:rPr>
        <w:t xml:space="preserve"> – печать поролоном; – печать пробками;</w:t>
      </w:r>
    </w:p>
    <w:p w:rsidR="007E7A1A" w:rsidRPr="007E7A1A" w:rsidRDefault="007E7A1A">
      <w:pPr>
        <w:rPr>
          <w:rFonts w:ascii="Times New Roman" w:hAnsi="Times New Roman" w:cs="Times New Roman"/>
          <w:sz w:val="28"/>
          <w:szCs w:val="28"/>
        </w:rPr>
      </w:pPr>
      <w:r w:rsidRPr="007E7A1A">
        <w:rPr>
          <w:rFonts w:ascii="Times New Roman" w:hAnsi="Times New Roman" w:cs="Times New Roman"/>
          <w:sz w:val="28"/>
          <w:szCs w:val="28"/>
        </w:rPr>
        <w:t xml:space="preserve"> – восковые мелки + акварель</w:t>
      </w:r>
    </w:p>
    <w:p w:rsidR="007E7A1A" w:rsidRPr="007E7A1A" w:rsidRDefault="007E7A1A">
      <w:pPr>
        <w:rPr>
          <w:rFonts w:ascii="Times New Roman" w:hAnsi="Times New Roman" w:cs="Times New Roman"/>
          <w:sz w:val="28"/>
          <w:szCs w:val="28"/>
        </w:rPr>
      </w:pPr>
      <w:r w:rsidRPr="007E7A1A">
        <w:rPr>
          <w:rFonts w:ascii="Times New Roman" w:hAnsi="Times New Roman" w:cs="Times New Roman"/>
          <w:sz w:val="28"/>
          <w:szCs w:val="28"/>
        </w:rPr>
        <w:t>; – свеча + акварель;</w:t>
      </w:r>
    </w:p>
    <w:p w:rsidR="007E7A1A" w:rsidRPr="007E7A1A" w:rsidRDefault="007E7A1A">
      <w:pPr>
        <w:rPr>
          <w:rFonts w:ascii="Times New Roman" w:hAnsi="Times New Roman" w:cs="Times New Roman"/>
          <w:sz w:val="28"/>
          <w:szCs w:val="28"/>
        </w:rPr>
      </w:pPr>
      <w:r w:rsidRPr="007E7A1A">
        <w:rPr>
          <w:rFonts w:ascii="Times New Roman" w:hAnsi="Times New Roman" w:cs="Times New Roman"/>
          <w:sz w:val="28"/>
          <w:szCs w:val="28"/>
        </w:rPr>
        <w:t xml:space="preserve"> – отпечатки листьев; </w:t>
      </w:r>
    </w:p>
    <w:p w:rsidR="007E7A1A" w:rsidRPr="007E7A1A" w:rsidRDefault="007E7A1A">
      <w:pPr>
        <w:rPr>
          <w:rFonts w:ascii="Times New Roman" w:hAnsi="Times New Roman" w:cs="Times New Roman"/>
          <w:sz w:val="28"/>
          <w:szCs w:val="28"/>
        </w:rPr>
      </w:pPr>
      <w:r w:rsidRPr="007E7A1A">
        <w:rPr>
          <w:rFonts w:ascii="Times New Roman" w:hAnsi="Times New Roman" w:cs="Times New Roman"/>
          <w:sz w:val="28"/>
          <w:szCs w:val="28"/>
        </w:rPr>
        <w:t>– рисунки из ладошки</w:t>
      </w:r>
    </w:p>
    <w:p w:rsidR="007E7A1A" w:rsidRPr="007E7A1A" w:rsidRDefault="007E7A1A">
      <w:pPr>
        <w:rPr>
          <w:rFonts w:ascii="Times New Roman" w:hAnsi="Times New Roman" w:cs="Times New Roman"/>
          <w:sz w:val="28"/>
          <w:szCs w:val="28"/>
        </w:rPr>
      </w:pPr>
      <w:r w:rsidRPr="007E7A1A">
        <w:rPr>
          <w:rFonts w:ascii="Times New Roman" w:hAnsi="Times New Roman" w:cs="Times New Roman"/>
          <w:sz w:val="28"/>
          <w:szCs w:val="28"/>
        </w:rPr>
        <w:t>; – рисование ватными палочками;</w:t>
      </w:r>
    </w:p>
    <w:p w:rsidR="007E7A1A" w:rsidRPr="007E7A1A" w:rsidRDefault="007E7A1A">
      <w:pPr>
        <w:rPr>
          <w:rFonts w:ascii="Times New Roman" w:hAnsi="Times New Roman" w:cs="Times New Roman"/>
          <w:sz w:val="28"/>
          <w:szCs w:val="28"/>
        </w:rPr>
      </w:pPr>
      <w:r w:rsidRPr="007E7A1A">
        <w:rPr>
          <w:rFonts w:ascii="Times New Roman" w:hAnsi="Times New Roman" w:cs="Times New Roman"/>
          <w:sz w:val="28"/>
          <w:szCs w:val="28"/>
        </w:rPr>
        <w:t xml:space="preserve"> – волшебные веревочки.</w:t>
      </w:r>
      <w:r w:rsidRPr="007E7A1A">
        <w:rPr>
          <w:rFonts w:ascii="Times New Roman" w:hAnsi="Times New Roman" w:cs="Times New Roman"/>
          <w:sz w:val="28"/>
          <w:szCs w:val="28"/>
        </w:rPr>
        <w:br/>
      </w:r>
      <w:r w:rsidRPr="007E7A1A">
        <w:rPr>
          <w:rFonts w:ascii="Times New Roman" w:hAnsi="Times New Roman" w:cs="Times New Roman"/>
          <w:sz w:val="28"/>
          <w:szCs w:val="28"/>
        </w:rPr>
        <w:br/>
        <w:t xml:space="preserve">Отечественные и зарубежные исследователи доказали, что использование нетрадиционных техник рисования приводит к развитию художественно-творческих способностей у дошкольников, улучшает уровень увлеченности темой и техникой, а также формирует способность дошкольников к лучшему восприятию цветовой гаммы. Умение владеть разными материалами, способами работы с ними, правильное понимание выразительности </w:t>
      </w:r>
      <w:proofErr w:type="gramStart"/>
      <w:r w:rsidRPr="007E7A1A">
        <w:rPr>
          <w:rFonts w:ascii="Times New Roman" w:hAnsi="Times New Roman" w:cs="Times New Roman"/>
          <w:sz w:val="28"/>
          <w:szCs w:val="28"/>
        </w:rPr>
        <w:t>изображаемого</w:t>
      </w:r>
      <w:proofErr w:type="gramEnd"/>
      <w:r w:rsidRPr="007E7A1A">
        <w:rPr>
          <w:rFonts w:ascii="Times New Roman" w:hAnsi="Times New Roman" w:cs="Times New Roman"/>
          <w:sz w:val="28"/>
          <w:szCs w:val="28"/>
        </w:rPr>
        <w:t xml:space="preserve"> позволяет дошкольникам более эффективно использовать их при изображении в своих рисунках. </w:t>
      </w:r>
    </w:p>
    <w:p w:rsidR="007C35CE" w:rsidRPr="007E7A1A" w:rsidRDefault="007E7A1A">
      <w:pPr>
        <w:rPr>
          <w:rFonts w:ascii="Times New Roman" w:hAnsi="Times New Roman" w:cs="Times New Roman"/>
          <w:sz w:val="28"/>
          <w:szCs w:val="28"/>
        </w:rPr>
      </w:pPr>
      <w:r w:rsidRPr="007E7A1A">
        <w:rPr>
          <w:rFonts w:ascii="Times New Roman" w:hAnsi="Times New Roman" w:cs="Times New Roman"/>
          <w:sz w:val="28"/>
          <w:szCs w:val="28"/>
        </w:rPr>
        <w:t xml:space="preserve">Чтобы во время рисования усилить воображение и фантазию, способствовать раскрытию художественного замысла и формированию художественных способностей, необходимо рассмотреть возможность использования художественной литературы, музыкальных произведений, фольклора и игровой деятельности. Всё это сделает занятие по рисованию доступным, содержательным и интересным. Таким образом, нетрадиционные техники рисования — это в своем роде некая игра, которая позволяет дошкольникам чувствовать себя свободнее, смелее, непосредственнее, развивает </w:t>
      </w:r>
      <w:r w:rsidRPr="007E7A1A">
        <w:rPr>
          <w:rFonts w:ascii="Times New Roman" w:hAnsi="Times New Roman" w:cs="Times New Roman"/>
          <w:sz w:val="28"/>
          <w:szCs w:val="28"/>
        </w:rPr>
        <w:lastRenderedPageBreak/>
        <w:t xml:space="preserve">воображение и фантазию, дает возможность дошкольникам </w:t>
      </w:r>
      <w:proofErr w:type="spellStart"/>
      <w:r w:rsidRPr="007E7A1A">
        <w:rPr>
          <w:rFonts w:ascii="Times New Roman" w:hAnsi="Times New Roman" w:cs="Times New Roman"/>
          <w:sz w:val="28"/>
          <w:szCs w:val="28"/>
        </w:rPr>
        <w:t>самовыразиться</w:t>
      </w:r>
      <w:proofErr w:type="spellEnd"/>
      <w:r w:rsidRPr="007E7A1A">
        <w:rPr>
          <w:rFonts w:ascii="Times New Roman" w:hAnsi="Times New Roman" w:cs="Times New Roman"/>
          <w:sz w:val="28"/>
          <w:szCs w:val="28"/>
        </w:rPr>
        <w:t>. Нетрадиционных техник рисования насчитывается большое количество, использование которых педагог определяет возрастными особенностями дошкольника, а также выбором методических целей.</w:t>
      </w:r>
      <w:r w:rsidRPr="007E7A1A">
        <w:rPr>
          <w:rFonts w:ascii="Times New Roman" w:hAnsi="Times New Roman" w:cs="Times New Roman"/>
          <w:sz w:val="28"/>
          <w:szCs w:val="28"/>
        </w:rPr>
        <w:br/>
      </w:r>
      <w:r w:rsidRPr="007E7A1A">
        <w:rPr>
          <w:rFonts w:ascii="Times New Roman" w:hAnsi="Times New Roman" w:cs="Times New Roman"/>
          <w:sz w:val="28"/>
          <w:szCs w:val="28"/>
        </w:rPr>
        <w:br/>
      </w:r>
    </w:p>
    <w:sectPr w:rsidR="007C35CE" w:rsidRPr="007E7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7F"/>
    <w:rsid w:val="007C35CE"/>
    <w:rsid w:val="007E7A1A"/>
    <w:rsid w:val="00C12A4C"/>
    <w:rsid w:val="00D9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A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4496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CB05D"/>
            <w:bottom w:val="none" w:sz="0" w:space="0" w:color="auto"/>
            <w:right w:val="none" w:sz="0" w:space="0" w:color="auto"/>
          </w:divBdr>
        </w:div>
      </w:divsChild>
    </w:div>
    <w:div w:id="1775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2018-09-30T09:22:00Z</dcterms:created>
  <dcterms:modified xsi:type="dcterms:W3CDTF">2018-09-30T09:38:00Z</dcterms:modified>
</cp:coreProperties>
</file>