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78" w:rsidRPr="00CF3235" w:rsidRDefault="00AF6A78" w:rsidP="00CF32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DB664D" w:rsidRPr="00CF3235" w:rsidRDefault="0091291C" w:rsidP="00CF32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Название учреждения</w:t>
      </w:r>
    </w:p>
    <w:p w:rsidR="00DB664D" w:rsidRPr="00CF3235" w:rsidRDefault="00DB664D" w:rsidP="00CF32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F06" w:rsidRPr="00CF3235" w:rsidRDefault="00365F06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65F06" w:rsidRPr="00CF3235" w:rsidRDefault="00365F06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65F06" w:rsidRPr="00CF3235" w:rsidRDefault="00365F06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65F06" w:rsidRPr="00CF3235" w:rsidRDefault="00365F06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7C5597" w:rsidRPr="00CF3235" w:rsidRDefault="007C5597" w:rsidP="00CF3235">
      <w:pPr>
        <w:jc w:val="center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Индивидуальный   план</w:t>
      </w:r>
    </w:p>
    <w:p w:rsidR="007C5597" w:rsidRPr="00CF3235" w:rsidRDefault="00DE1F98" w:rsidP="00CF3235">
      <w:pPr>
        <w:jc w:val="center"/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</w:rPr>
      </w:pPr>
      <w:proofErr w:type="spellStart"/>
      <w:r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</w:t>
      </w:r>
      <w:r w:rsidR="007C5597"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амообразованияна</w:t>
      </w:r>
      <w:proofErr w:type="spellEnd"/>
      <w:r w:rsidR="007C5597"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20</w:t>
      </w:r>
      <w:r w:rsidR="009D6E7D"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14 – 2016</w:t>
      </w:r>
      <w:r w:rsidR="007C5597"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г.г.</w:t>
      </w:r>
    </w:p>
    <w:p w:rsidR="00365F06" w:rsidRPr="00CF3235" w:rsidRDefault="00DE1F98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</w:pPr>
      <w:r w:rsidRPr="00CF323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по теме:</w:t>
      </w:r>
    </w:p>
    <w:p w:rsidR="009D6E7D" w:rsidRPr="00CF3235" w:rsidRDefault="009D6E7D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9D6E7D" w:rsidRPr="00CF3235" w:rsidRDefault="009D6E7D" w:rsidP="00CF3235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365F06" w:rsidRDefault="00365F06" w:rsidP="00CF323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  <w:lang w:val="kk-KZ"/>
        </w:rPr>
      </w:pPr>
    </w:p>
    <w:p w:rsidR="00BF6257" w:rsidRDefault="00BF6257" w:rsidP="00CF323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  <w:lang w:val="kk-KZ"/>
        </w:rPr>
      </w:pPr>
    </w:p>
    <w:p w:rsidR="00BF6257" w:rsidRPr="00BF6257" w:rsidRDefault="00BF6257" w:rsidP="00CF3235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  <w:lang w:val="kk-KZ"/>
        </w:rPr>
      </w:pPr>
    </w:p>
    <w:p w:rsidR="00365F06" w:rsidRPr="00BF6257" w:rsidRDefault="00DE1F98" w:rsidP="00BF625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F6257"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BF6257" w:rsidRPr="00BF6257">
        <w:rPr>
          <w:rFonts w:ascii="Times New Roman" w:hAnsi="Times New Roman" w:cs="Times New Roman"/>
          <w:b/>
          <w:i/>
          <w:sz w:val="72"/>
          <w:szCs w:val="72"/>
          <w:lang w:val="kk-KZ"/>
        </w:rPr>
        <w:t>Лепка из пластилина как способ развитие мелкой моторики рук у детей младшего дошкольного возраста</w:t>
      </w:r>
      <w:r w:rsidRPr="00BF6257">
        <w:rPr>
          <w:rFonts w:ascii="Times New Roman" w:hAnsi="Times New Roman" w:cs="Times New Roman"/>
          <w:b/>
          <w:sz w:val="72"/>
          <w:szCs w:val="72"/>
        </w:rPr>
        <w:t>»</w:t>
      </w:r>
    </w:p>
    <w:p w:rsidR="00365F06" w:rsidRPr="00CF3235" w:rsidRDefault="00365F06" w:rsidP="00CF323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65F06" w:rsidRPr="00CF3235" w:rsidRDefault="00365F06" w:rsidP="00CF323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65F06" w:rsidRPr="00CF3235" w:rsidRDefault="00365F06" w:rsidP="00CF323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65F06" w:rsidRPr="00CF3235" w:rsidRDefault="00365F06" w:rsidP="00CF3235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B664D" w:rsidRPr="00CF3235" w:rsidRDefault="009D6E7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F3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Воспитатель: ФИО</w:t>
      </w:r>
    </w:p>
    <w:p w:rsidR="00DB664D" w:rsidRPr="00CF3235" w:rsidRDefault="00DB664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64D" w:rsidRPr="00CF3235" w:rsidRDefault="00DB664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64D" w:rsidRPr="00CF3235" w:rsidRDefault="00DB664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64D" w:rsidRPr="00CF3235" w:rsidRDefault="00DB664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64D" w:rsidRPr="00CF3235" w:rsidRDefault="00DB664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D6E7D" w:rsidRPr="00CF3235" w:rsidRDefault="009D6E7D" w:rsidP="00CF32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664D" w:rsidRPr="00CF3235" w:rsidRDefault="0091291C" w:rsidP="00CF32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</w:t>
      </w:r>
      <w:r w:rsidR="00DB664D" w:rsidRPr="00CF3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2014г</w:t>
      </w:r>
    </w:p>
    <w:p w:rsidR="008118AD" w:rsidRPr="00CF3235" w:rsidRDefault="008118AD" w:rsidP="00CF3235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DB664D" w:rsidRPr="00CF3235" w:rsidRDefault="00DB664D" w:rsidP="00CF3235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118AD" w:rsidRPr="00CF3235" w:rsidRDefault="008118AD" w:rsidP="00CF3235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118AD" w:rsidRPr="00CF3235" w:rsidRDefault="008118AD" w:rsidP="00CF3235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8118AD" w:rsidRPr="00CF3235" w:rsidRDefault="008118AD" w:rsidP="00CF3235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C5597" w:rsidRPr="00CF3235" w:rsidRDefault="007C5597" w:rsidP="00CF3235">
      <w:pPr>
        <w:rPr>
          <w:rFonts w:ascii="Times New Roman" w:eastAsia="Times New Roman" w:hAnsi="Times New Roman" w:cs="Times New Roman"/>
          <w:caps/>
          <w:color w:val="002060"/>
          <w:sz w:val="28"/>
          <w:szCs w:val="28"/>
        </w:rPr>
      </w:pPr>
    </w:p>
    <w:p w:rsidR="007C5597" w:rsidRPr="00CF3235" w:rsidRDefault="007C5597" w:rsidP="00CF3235">
      <w:pPr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                                                                       </w:t>
      </w: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23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F3235">
        <w:rPr>
          <w:rFonts w:ascii="Times New Roman" w:hAnsi="Times New Roman" w:cs="Times New Roman"/>
          <w:sz w:val="28"/>
          <w:szCs w:val="28"/>
          <w:lang w:eastAsia="ru-RU"/>
        </w:rPr>
        <w:t>(полное название дошкольного учреждения)</w:t>
      </w: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F323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«ПЛАН ПО САМООБРАЗОВАНИЮ ПЕДАГОГА»</w:t>
      </w:r>
    </w:p>
    <w:p w:rsidR="00AF6A78" w:rsidRPr="00CF3235" w:rsidRDefault="00AF6A78" w:rsidP="00CF323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F323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Ф.И.О. педагога</w:t>
      </w:r>
    </w:p>
    <w:p w:rsidR="00AF6A78" w:rsidRPr="00CF3235" w:rsidRDefault="00AF6A78" w:rsidP="00CF3235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2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_</w:t>
      </w:r>
    </w:p>
    <w:tbl>
      <w:tblPr>
        <w:tblW w:w="9870" w:type="dxa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1259"/>
        <w:gridCol w:w="1913"/>
        <w:gridCol w:w="1505"/>
        <w:gridCol w:w="1913"/>
        <w:gridCol w:w="1914"/>
      </w:tblGrid>
      <w:tr w:rsidR="00AF6A78" w:rsidRPr="00CF3235" w:rsidTr="00AF6A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Общий стаж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Пед</w:t>
            </w:r>
            <w:proofErr w:type="spellEnd"/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 стаж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Пед</w:t>
            </w:r>
            <w:proofErr w:type="spellEnd"/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 стаж в данном дошкольном учреждении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Дата последней аттестации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F323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Дата предполагаемой аттестации</w:t>
            </w:r>
          </w:p>
        </w:tc>
      </w:tr>
      <w:tr w:rsidR="00AF6A78" w:rsidRPr="00CF3235" w:rsidTr="00AF6A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6A78" w:rsidRPr="00CF3235" w:rsidRDefault="00AF6A78" w:rsidP="00CF323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F6A78" w:rsidRPr="00CF3235" w:rsidRDefault="00AF6A78" w:rsidP="00CF3235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AF6A78" w:rsidRPr="00CF3235" w:rsidRDefault="00AF6A78" w:rsidP="00CF3235">
      <w:pPr>
        <w:pStyle w:val="a5"/>
        <w:ind w:firstLine="709"/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CF3235"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  <w:t>201</w:t>
      </w:r>
      <w:r w:rsidR="009D6E7D" w:rsidRPr="00CF3235">
        <w:rPr>
          <w:rFonts w:ascii="Times New Roman" w:hAnsi="Times New Roman" w:cs="Times New Roman"/>
          <w:b/>
          <w:color w:val="002060"/>
          <w:sz w:val="28"/>
          <w:szCs w:val="28"/>
          <w:lang w:val="kk-KZ" w:eastAsia="ru-RU"/>
        </w:rPr>
        <w:t>4-2016</w:t>
      </w:r>
    </w:p>
    <w:p w:rsidR="00AF6A78" w:rsidRPr="00CF3235" w:rsidRDefault="00AF6A78" w:rsidP="00CF3235">
      <w:pPr>
        <w:pStyle w:val="a5"/>
        <w:ind w:firstLine="709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F3235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учебный год</w:t>
      </w: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2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Этап работы над темой:                              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201</w:t>
      </w:r>
      <w:r w:rsidR="009D6E7D"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4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-201</w:t>
      </w:r>
      <w:r w:rsidR="00916403"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6 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годы</w:t>
      </w: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Дата начала работы над темой:                  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201</w:t>
      </w:r>
      <w:r w:rsidR="00916403"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4</w:t>
      </w:r>
      <w:r w:rsidR="009D6E7D" w:rsidRPr="00CF32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-201</w:t>
      </w:r>
      <w:r w:rsidR="00916403"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5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 xml:space="preserve"> год </w:t>
      </w:r>
    </w:p>
    <w:p w:rsidR="00916403" w:rsidRPr="00CF3235" w:rsidRDefault="00916403" w:rsidP="00CF3235">
      <w:pPr>
        <w:pStyle w:val="a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Предполагаемая дата окончания работы:  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  <w:t>201</w:t>
      </w:r>
      <w:r w:rsidRPr="00CF32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6 </w:t>
      </w:r>
      <w:r w:rsidRPr="00CF323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год</w:t>
      </w: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6A78" w:rsidRPr="00CF3235" w:rsidRDefault="00AF6A78" w:rsidP="00CF323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kk-KZ" w:bidi="en-US"/>
        </w:rPr>
      </w:pPr>
    </w:p>
    <w:p w:rsidR="00AF6A78" w:rsidRDefault="00AF6A78" w:rsidP="00CF32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599" w:rsidRDefault="00722599" w:rsidP="00CF32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599" w:rsidRDefault="00722599" w:rsidP="00CF32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599" w:rsidRDefault="00722599" w:rsidP="00CF32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22599" w:rsidRDefault="00722599" w:rsidP="00CF323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34203" w:rsidRPr="001939C3" w:rsidRDefault="00C34203" w:rsidP="00C34203">
      <w:pPr>
        <w:pStyle w:val="a8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color w:val="000000"/>
          <w:sz w:val="28"/>
          <w:szCs w:val="28"/>
        </w:rPr>
      </w:pPr>
      <w:r w:rsidRPr="001939C3">
        <w:rPr>
          <w:i/>
          <w:iCs/>
          <w:color w:val="000000"/>
          <w:sz w:val="28"/>
          <w:szCs w:val="28"/>
          <w:bdr w:val="none" w:sz="0" w:space="0" w:color="auto" w:frame="1"/>
        </w:rPr>
        <w:t>«Руки дают человеку голову,</w:t>
      </w:r>
    </w:p>
    <w:p w:rsidR="00C34203" w:rsidRPr="001939C3" w:rsidRDefault="00C34203" w:rsidP="00C34203">
      <w:pPr>
        <w:pStyle w:val="a8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color w:val="000000"/>
          <w:sz w:val="28"/>
          <w:szCs w:val="28"/>
        </w:rPr>
      </w:pPr>
      <w:r w:rsidRPr="001939C3">
        <w:rPr>
          <w:i/>
          <w:iCs/>
          <w:color w:val="000000"/>
          <w:sz w:val="28"/>
          <w:szCs w:val="28"/>
          <w:bdr w:val="none" w:sz="0" w:space="0" w:color="auto" w:frame="1"/>
        </w:rPr>
        <w:t>затем поумневшая голова учит руки,</w:t>
      </w:r>
    </w:p>
    <w:p w:rsidR="00C34203" w:rsidRPr="001939C3" w:rsidRDefault="00C34203" w:rsidP="00C34203">
      <w:pPr>
        <w:pStyle w:val="a8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color w:val="000000"/>
          <w:sz w:val="28"/>
          <w:szCs w:val="28"/>
        </w:rPr>
      </w:pPr>
      <w:r w:rsidRPr="001939C3">
        <w:rPr>
          <w:i/>
          <w:iCs/>
          <w:color w:val="000000"/>
          <w:sz w:val="28"/>
          <w:szCs w:val="28"/>
          <w:bdr w:val="none" w:sz="0" w:space="0" w:color="auto" w:frame="1"/>
        </w:rPr>
        <w:t>а умелые руки снова</w:t>
      </w:r>
    </w:p>
    <w:p w:rsidR="00C34203" w:rsidRPr="001939C3" w:rsidRDefault="00C34203" w:rsidP="00C34203">
      <w:pPr>
        <w:pStyle w:val="a8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color w:val="000000"/>
          <w:sz w:val="28"/>
          <w:szCs w:val="28"/>
        </w:rPr>
      </w:pPr>
      <w:r w:rsidRPr="001939C3">
        <w:rPr>
          <w:i/>
          <w:iCs/>
          <w:color w:val="000000"/>
          <w:sz w:val="28"/>
          <w:szCs w:val="28"/>
          <w:bdr w:val="none" w:sz="0" w:space="0" w:color="auto" w:frame="1"/>
        </w:rPr>
        <w:t>способствуют развитию мозга».</w:t>
      </w:r>
    </w:p>
    <w:p w:rsidR="00C34203" w:rsidRPr="001939C3" w:rsidRDefault="00C34203" w:rsidP="00C34203">
      <w:pPr>
        <w:pStyle w:val="a8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color w:val="000000"/>
          <w:sz w:val="28"/>
          <w:szCs w:val="28"/>
        </w:rPr>
      </w:pPr>
      <w:r w:rsidRPr="001939C3">
        <w:rPr>
          <w:i/>
          <w:iCs/>
          <w:color w:val="000000"/>
          <w:sz w:val="28"/>
          <w:szCs w:val="28"/>
          <w:bdr w:val="none" w:sz="0" w:space="0" w:color="auto" w:frame="1"/>
        </w:rPr>
        <w:t>И. П.Павлов</w:t>
      </w:r>
    </w:p>
    <w:p w:rsidR="00AF6A78" w:rsidRPr="00722599" w:rsidRDefault="00AF6A78" w:rsidP="00C3420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F6A78" w:rsidRPr="00722599" w:rsidRDefault="00AF6A78" w:rsidP="00722599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323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F6A78" w:rsidRDefault="00AF6A78" w:rsidP="006B0A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3235">
        <w:rPr>
          <w:rFonts w:ascii="Times New Roman" w:eastAsia="Times New Roman" w:hAnsi="Times New Roman" w:cs="Times New Roman"/>
          <w:sz w:val="28"/>
          <w:szCs w:val="28"/>
        </w:rPr>
        <w:t xml:space="preserve">Самообразование есть необходимое условие профессиональной деятельности педагога. Общество всегда  предъявляло, и будет предъявлять к педагогу </w:t>
      </w:r>
      <w:proofErr w:type="spellStart"/>
      <w:r w:rsidRPr="00CF3235">
        <w:rPr>
          <w:rFonts w:ascii="Times New Roman" w:eastAsia="Times New Roman" w:hAnsi="Times New Roman" w:cs="Times New Roman"/>
          <w:sz w:val="28"/>
          <w:szCs w:val="28"/>
        </w:rPr>
        <w:t>самыевысокие</w:t>
      </w:r>
      <w:proofErr w:type="spellEnd"/>
      <w:r w:rsidRPr="00CF3235">
        <w:rPr>
          <w:rFonts w:ascii="Times New Roman" w:eastAsia="Times New Roman" w:hAnsi="Times New Roman" w:cs="Times New Roman"/>
          <w:sz w:val="28"/>
          <w:szCs w:val="28"/>
        </w:rPr>
        <w:t>  требования. Для   того</w:t>
      </w:r>
      <w:proofErr w:type="gramStart"/>
      <w:r w:rsidRPr="00CF323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F3235">
        <w:rPr>
          <w:rFonts w:ascii="Times New Roman" w:eastAsia="Times New Roman" w:hAnsi="Times New Roman" w:cs="Times New Roman"/>
          <w:sz w:val="28"/>
          <w:szCs w:val="28"/>
        </w:rPr>
        <w:t xml:space="preserve"> чтобы учить других,  нужно знать больше, чем все остальные. Педагог должен учиться всему постоянно, потому что в лицах его учеников перед ним каждый год сменяются временные этапы, углубляются и   даже меняются представления об окружающем мире. Способность к самообразованию определяется психологическими и интеллектуальными показателями каждого педагога,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деятельности.</w:t>
      </w:r>
    </w:p>
    <w:p w:rsidR="00BF6257" w:rsidRDefault="00BF6257" w:rsidP="00BF6257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 </w:t>
      </w:r>
      <w:r w:rsidRPr="00590935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Актуальность выбранной темы</w:t>
      </w:r>
    </w:p>
    <w:p w:rsidR="00590935" w:rsidRPr="00590935" w:rsidRDefault="00590935" w:rsidP="00590935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Мелкая моторика в жизни и деятельности детей дошкольного возраста выполняет много разных функций. Моторика активизирует нужные и тормозит ненужные в данный момент психологические процессы, способствует организованному и целенаправленному отбору поступающей в организм информации в соответствии с его актуальными потребностями.</w:t>
      </w:r>
    </w:p>
    <w:p w:rsidR="00590935" w:rsidRPr="00590935" w:rsidRDefault="00590935" w:rsidP="00590935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Работа по развитию мелкой моторики должна начаться задолго до поступления ребенка в школу. Поэтому необходимо уделять должное внимание различным способам действия на развитие мелкой моторики и координации движений руки. Это решает сразу две задачи: во-первых, косвенным образом влияет на общее интеллектуальное развитие детей, во-вторых, готовит к овладению навыком письма.</w:t>
      </w:r>
    </w:p>
    <w:p w:rsidR="00590935" w:rsidRPr="00590935" w:rsidRDefault="00590935" w:rsidP="00590935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Мелкая моторика – это точные и тонкие движения пальцев руки. От развития мелкой моторики напрямую зависит работа речевых и мыслительных центров головного мозга. Очень важно в дошкольном возрасте как можно раньше создавать условия для накопления ребёнком практического опыта, развивать навыки ручной умелости, формировать механизмы, необходимые для будущего овладения письмом.</w:t>
      </w:r>
    </w:p>
    <w:p w:rsidR="00590935" w:rsidRPr="00590935" w:rsidRDefault="00590935" w:rsidP="00590935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proofErr w:type="gram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Изучением мелкой моторики как разновидности движений, регулируемых психикой, занимались такие ученые, как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Антакова-Фомина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Л.В., Безруких М.М., Бернштейн Н.А., Бехтерев В.М.,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Выготский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Л.С., Гуревич М.О.,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Екжанова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Е.А., Ефимова С.П., Звонарева М.Н.,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Исенина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Е.И.,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Козленко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Н.А., Кольцова М.М., Корнев А.Н., Леонтьев А.А.,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Лурия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А.Р.,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Монтессори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М., Сели</w:t>
      </w:r>
      <w:proofErr w:type="gram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Д.,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Ульенкова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У.В.,Усанова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О.Н.,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Хризман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Т.П., Шевченко </w:t>
      </w:r>
      <w:proofErr w:type="spellStart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>С.Г.,и</w:t>
      </w:r>
      <w:proofErr w:type="spellEnd"/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др.</w:t>
      </w:r>
    </w:p>
    <w:p w:rsidR="00590935" w:rsidRPr="00590935" w:rsidRDefault="00590935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Большое значение в развитии мелкой моторики у дошкольников имеет лепка. Дети осваивают различные технические способы и приёмы работы с пластическими материалами, у них развивается организованность, </w:t>
      </w:r>
      <w:r w:rsidRPr="00590935">
        <w:rPr>
          <w:rFonts w:ascii="Times New Roman" w:eastAsia="Times New Roman" w:hAnsi="Times New Roman" w:cs="Times New Roman"/>
          <w:bCs/>
          <w:iCs/>
          <w:color w:val="000000"/>
          <w:sz w:val="28"/>
        </w:rPr>
        <w:lastRenderedPageBreak/>
        <w:t>целеустремленность, настойчивость и самодисциплина, благотворно влияет на нервную систему в целом.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Одной из важных задач перед педагогами дошкольных учреждений для детей с задержкой </w:t>
      </w: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психоречевого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развития является — развитие мелкой моторики кистей рук детей, что непременно будет способствовать их интеллектуальному и речевому развитию. Развитие тонкой моторики является главным условием осуществления познавательной деятельности, обеспечивающим возможность успешного обучения. Решение данной проблемы у детей старшего дошкольного возраста с задержкой </w:t>
      </w: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психоречевого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развития, наиболее успешно осуществляется в разных видах деятельности, среди которых особое место занимает художественно эстетическое развитие, благодаря доступности, наглядности, конкретности выражения и максимальной приближенности к игре.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Лепка может являться одним из видов обучения, способствующей развитию мелкой моторики дошкольников с задержкой </w:t>
      </w: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психоречевого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развития, за счет использования пластичных материалов и разнообразных действий с ним.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Пластилинография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или рисование пластилином — это относительно новый вид детского творчества и разновидность нетрадиционного рисования, который доступен детям и дома, и в детском саду. </w:t>
      </w: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Пластилинография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— замечательный по своим возможностям вид изобразительной деятельности. В процессе этой деятельности происходит закрепление информации, полученной в других видах деятельности; расширяются возможности изобразительной деятельности. Она доступна даже маленьким детям.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Разностороннее изучение задержки </w:t>
      </w: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психоречевого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развития как специфической аномалии детей позволило получить данные об особенностях их развития. Наряду с незрелостью эмоционально-волевой сферы, недоразвитием познавательной деятельности, недостаточностью представлений об окружающем мире, нарушением речевого развития у детей с ЗПРР, в достаточно большем проценте случаев имеется отставание в психомоторном развитии. </w:t>
      </w:r>
      <w:proofErr w:type="gram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Повышается сенсорная чувствительность, т. е. развивается тонкое восприятие формы, фактуры, цвета; развивается воображение, пространственное мышление, общая ручная умелость, мелкая моторика;</w:t>
      </w:r>
      <w:proofErr w:type="gramEnd"/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Синхронизируется работа обеих рук; формируется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Изобразительная деятельность имеет </w:t>
      </w:r>
      <w:proofErr w:type="gram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важное значение</w:t>
      </w:r>
      <w:proofErr w:type="gram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для всестороннего развития детей дошкольного возраста. В процессе изобразительной деятельности у детей формируются реальные образы предметов окружающей действительности.</w:t>
      </w:r>
    </w:p>
    <w:p w:rsidR="00AE0103" w:rsidRPr="00AE0103" w:rsidRDefault="00BF6257" w:rsidP="00AE0103">
      <w:pPr>
        <w:jc w:val="both"/>
        <w:rPr>
          <w:bCs/>
          <w:iCs/>
          <w:color w:val="000000"/>
          <w:sz w:val="28"/>
        </w:rPr>
      </w:pPr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Поэтому выбор темы по самообразованию продиктован большими возможностями лепки, а именно </w:t>
      </w:r>
      <w:proofErr w:type="spellStart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>пластилинографии</w:t>
      </w:r>
      <w:proofErr w:type="spellEnd"/>
      <w:r w:rsidRPr="00BF6257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в развитии мелкой моторики рук.</w:t>
      </w:r>
      <w:r w:rsidR="00AE0103" w:rsidRPr="00AE0103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AE0103" w:rsidRPr="00AE0103">
        <w:rPr>
          <w:bCs/>
          <w:iCs/>
          <w:color w:val="000000"/>
          <w:sz w:val="28"/>
        </w:rPr>
        <w:t xml:space="preserve">Лепка из пластилина даёт удивительную возможность моделировать мир и своё представление о нём в пространственно-пластичных образах. Каждый ребёнок может создать свой собственный маленький </w:t>
      </w:r>
      <w:r w:rsidR="00AE0103" w:rsidRPr="00AE0103">
        <w:rPr>
          <w:bCs/>
          <w:iCs/>
          <w:color w:val="000000"/>
          <w:sz w:val="28"/>
        </w:rPr>
        <w:lastRenderedPageBreak/>
        <w:t>пластилиновый или глиняный мир. Вот почему с пластилиновыми игрушками так хорошо играть и ставить маленькие спектакли.</w:t>
      </w:r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 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освоения. Из одного комка пластилина можно создавать бесконечное множество образов, каждый раз находить новые варианты и способы, даже без участия педагогов и родителей. А если материала достаточно, и рядом есть умелый и в то же время деликатный взрослый, который вовремя поможет и поддержит, лепка становится любимым занятием на долгие годы.</w:t>
      </w:r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Занятия лепкой комплексно воздействуют на развитие ребёнка:</w:t>
      </w:r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proofErr w:type="gramStart"/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- повышают сенсорную чувствительность, т.е. способствуют тонкому восприятию формы, фактуры, цвета, веса, пластики;</w:t>
      </w:r>
      <w:proofErr w:type="gramEnd"/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- развивают воображение, пространственное мышление, общую ручную умелость, мелкую моторику;</w:t>
      </w:r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- синхронизируют работу обеих рук;</w:t>
      </w:r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-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AE0103" w:rsidRPr="00AE0103" w:rsidRDefault="00AE0103" w:rsidP="00AE0103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AE0103"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Но самое важное и ценное заключается в том, что лепка наряду с другими видами изобразительного искусства развивает ребёнка эстетически. Он учится видеть, чувствовать, оценивать и созидать по законам красоты. 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</w:p>
    <w:p w:rsidR="00722599" w:rsidRPr="00722599" w:rsidRDefault="00722599" w:rsidP="00BF6257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722599" w:rsidRPr="00722599" w:rsidRDefault="00722599" w:rsidP="00722599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 </w:t>
      </w:r>
      <w:r w:rsidRPr="0072259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Цели самообразования:</w:t>
      </w:r>
    </w:p>
    <w:p w:rsidR="00722599" w:rsidRPr="00722599" w:rsidRDefault="00722599" w:rsidP="002B2C5F">
      <w:pPr>
        <w:numPr>
          <w:ilvl w:val="0"/>
          <w:numId w:val="1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формировать способность к творческому саморазвитию, к творческой деятельности;</w:t>
      </w:r>
    </w:p>
    <w:p w:rsidR="00722599" w:rsidRPr="00722599" w:rsidRDefault="00722599" w:rsidP="002B2C5F">
      <w:pPr>
        <w:numPr>
          <w:ilvl w:val="0"/>
          <w:numId w:val="1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уметь видеть проблемы к прогнозированию, к внедрению инноваций, к исследовательской работе, к опытно-экспериментальной работе;</w:t>
      </w:r>
    </w:p>
    <w:p w:rsidR="00722599" w:rsidRPr="00722599" w:rsidRDefault="00722599" w:rsidP="002B2C5F">
      <w:pPr>
        <w:numPr>
          <w:ilvl w:val="0"/>
          <w:numId w:val="1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обеспечить программирование своей деятельности, творческой рефлексии, генерирование идей, воплощение творческого замысла.</w:t>
      </w:r>
    </w:p>
    <w:p w:rsidR="00722599" w:rsidRPr="00722599" w:rsidRDefault="00722599" w:rsidP="0072259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</w:t>
      </w:r>
      <w:r w:rsidRPr="0072259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Задачи:</w:t>
      </w:r>
      <w:r w:rsidRPr="0072259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225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22599">
        <w:rPr>
          <w:rFonts w:ascii="Times New Roman" w:eastAsia="Times New Roman" w:hAnsi="Times New Roman" w:cs="Times New Roman"/>
          <w:color w:val="000000"/>
          <w:sz w:val="28"/>
        </w:rPr>
        <w:t>Работать над повышением научно-теоретического уровня в области теории и методики преподавания математики;</w:t>
      </w:r>
    </w:p>
    <w:p w:rsidR="00722599" w:rsidRPr="00722599" w:rsidRDefault="00722599" w:rsidP="002B2C5F">
      <w:pPr>
        <w:numPr>
          <w:ilvl w:val="0"/>
          <w:numId w:val="2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Разработать методические рекомендации, дидактические материалы в рамках реализуемой инновации;</w:t>
      </w:r>
    </w:p>
    <w:p w:rsidR="00722599" w:rsidRPr="00722599" w:rsidRDefault="00722599" w:rsidP="002B2C5F">
      <w:pPr>
        <w:numPr>
          <w:ilvl w:val="0"/>
          <w:numId w:val="2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>Изучить психологические и возрастные особенности школьников.</w:t>
      </w:r>
    </w:p>
    <w:p w:rsidR="00722599" w:rsidRPr="00722599" w:rsidRDefault="00722599" w:rsidP="00722599">
      <w:pPr>
        <w:shd w:val="clear" w:color="auto" w:fill="FFFFFF"/>
        <w:ind w:left="1800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Основные направления самообразования: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lastRenderedPageBreak/>
        <w:t>Психолого-педагогическое (ориентированное на учеников и родителей),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Охрана здоровья,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Психологическое (имидж, общение, искусство влияния, лидерские качества и др.),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Правовое,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Эстетическое (гуманитарное),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Социальное (участие в жизни социума микрорайона).</w:t>
      </w:r>
    </w:p>
    <w:p w:rsidR="00722599" w:rsidRPr="00722599" w:rsidRDefault="00722599" w:rsidP="002B2C5F">
      <w:pPr>
        <w:numPr>
          <w:ilvl w:val="0"/>
          <w:numId w:val="3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</w:p>
    <w:p w:rsidR="00722599" w:rsidRPr="00722599" w:rsidRDefault="00722599" w:rsidP="00722599">
      <w:pPr>
        <w:shd w:val="clear" w:color="auto" w:fill="FFFFFF"/>
        <w:ind w:firstLine="1700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</w:t>
      </w:r>
      <w:r w:rsidRPr="00722599"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Источники самообразования:</w:t>
      </w:r>
    </w:p>
    <w:p w:rsidR="00722599" w:rsidRPr="00722599" w:rsidRDefault="00722599" w:rsidP="0072259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722599">
        <w:rPr>
          <w:rFonts w:ascii="Times New Roman" w:eastAsia="Times New Roman" w:hAnsi="Times New Roman" w:cs="Times New Roman"/>
          <w:color w:val="333333"/>
          <w:sz w:val="28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722599">
        <w:rPr>
          <w:rFonts w:ascii="Times New Roman" w:eastAsia="Times New Roman" w:hAnsi="Times New Roman" w:cs="Times New Roman"/>
          <w:color w:val="333333"/>
          <w:sz w:val="28"/>
        </w:rPr>
        <w:t>медиа-информация</w:t>
      </w:r>
      <w:proofErr w:type="spellEnd"/>
      <w:r w:rsidRPr="00722599">
        <w:rPr>
          <w:rFonts w:ascii="Times New Roman" w:eastAsia="Times New Roman" w:hAnsi="Times New Roman" w:cs="Times New Roman"/>
          <w:color w:val="333333"/>
          <w:sz w:val="28"/>
        </w:rPr>
        <w:t xml:space="preserve"> на различных носителях, с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еминары, конференции, </w:t>
      </w:r>
      <w:r w:rsidRPr="00722599">
        <w:rPr>
          <w:rFonts w:ascii="Times New Roman" w:eastAsia="Times New Roman" w:hAnsi="Times New Roman" w:cs="Times New Roman"/>
          <w:color w:val="333333"/>
          <w:sz w:val="28"/>
        </w:rPr>
        <w:t>мероприятия по обмену опытом, курсы повышения квалификации, экскурсии, театры, выставки, музеи, концерты</w:t>
      </w:r>
      <w:r w:rsidRPr="007225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22599">
        <w:rPr>
          <w:rFonts w:ascii="Times New Roman" w:eastAsia="Times New Roman" w:hAnsi="Times New Roman" w:cs="Times New Roman"/>
          <w:b/>
          <w:color w:val="333333"/>
          <w:sz w:val="28"/>
        </w:rPr>
        <w:t>                           </w:t>
      </w:r>
      <w:r w:rsidRPr="00722599"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Формы самообразования:</w:t>
      </w:r>
      <w:proofErr w:type="gramEnd"/>
    </w:p>
    <w:p w:rsidR="00722599" w:rsidRPr="00722599" w:rsidRDefault="00722599" w:rsidP="0072259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722599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Индивидуальная – через индивидуальный план, групповая – через участие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детского сада</w:t>
      </w:r>
      <w:r w:rsidRPr="00722599">
        <w:rPr>
          <w:rFonts w:ascii="Times New Roman" w:eastAsia="Times New Roman" w:hAnsi="Times New Roman" w:cs="Times New Roman"/>
          <w:color w:val="000000"/>
          <w:sz w:val="28"/>
        </w:rPr>
        <w:t xml:space="preserve"> и городского методических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города. </w:t>
      </w:r>
    </w:p>
    <w:p w:rsidR="00722599" w:rsidRPr="00722599" w:rsidRDefault="00722599" w:rsidP="00722599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 </w:t>
      </w:r>
      <w:r w:rsidRPr="00722599">
        <w:rPr>
          <w:rFonts w:ascii="Times New Roman" w:eastAsia="Times New Roman" w:hAnsi="Times New Roman" w:cs="Times New Roman"/>
          <w:b/>
          <w:color w:val="333333"/>
          <w:sz w:val="28"/>
          <w:u w:val="single"/>
        </w:rPr>
        <w:t>Ожидаемый результат самообразования:</w:t>
      </w:r>
    </w:p>
    <w:p w:rsidR="00722599" w:rsidRPr="00722599" w:rsidRDefault="00722599" w:rsidP="002B2C5F">
      <w:pPr>
        <w:numPr>
          <w:ilvl w:val="0"/>
          <w:numId w:val="4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 xml:space="preserve">разработка и апробирование дидактических материалов, тестов, наглядностей, создание </w:t>
      </w:r>
      <w:proofErr w:type="gramStart"/>
      <w:r w:rsidRPr="00722599">
        <w:rPr>
          <w:rFonts w:ascii="Times New Roman" w:eastAsia="Times New Roman" w:hAnsi="Times New Roman" w:cs="Times New Roman"/>
          <w:color w:val="333333"/>
          <w:sz w:val="28"/>
        </w:rPr>
        <w:t>электронного</w:t>
      </w:r>
      <w:proofErr w:type="gramEnd"/>
      <w:r w:rsidRPr="00722599">
        <w:rPr>
          <w:rFonts w:ascii="Times New Roman" w:eastAsia="Times New Roman" w:hAnsi="Times New Roman" w:cs="Times New Roman"/>
          <w:color w:val="333333"/>
          <w:sz w:val="28"/>
        </w:rPr>
        <w:t xml:space="preserve"> комплектов педагогических разработок;</w:t>
      </w:r>
    </w:p>
    <w:p w:rsidR="00722599" w:rsidRPr="00722599" w:rsidRDefault="00722599" w:rsidP="002B2C5F">
      <w:pPr>
        <w:numPr>
          <w:ilvl w:val="0"/>
          <w:numId w:val="4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разработка и проведение открытых уроков,  обобщение опыта по исследуемой теме;</w:t>
      </w:r>
    </w:p>
    <w:p w:rsidR="00722599" w:rsidRPr="00722599" w:rsidRDefault="00722599" w:rsidP="002B2C5F">
      <w:pPr>
        <w:numPr>
          <w:ilvl w:val="0"/>
          <w:numId w:val="4"/>
        </w:numPr>
        <w:shd w:val="clear" w:color="auto" w:fill="FFFFFF"/>
        <w:ind w:left="0" w:firstLine="900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</w:rPr>
        <w:t>доклады, выступления на заседаниях МО, участие в конкурсах и конференциях  с  </w:t>
      </w:r>
      <w:proofErr w:type="spellStart"/>
      <w:r w:rsidRPr="00722599">
        <w:rPr>
          <w:rFonts w:ascii="Times New Roman" w:eastAsia="Times New Roman" w:hAnsi="Times New Roman" w:cs="Times New Roman"/>
          <w:color w:val="333333"/>
          <w:sz w:val="28"/>
        </w:rPr>
        <w:t>самообобщением</w:t>
      </w:r>
      <w:proofErr w:type="spellEnd"/>
      <w:r w:rsidRPr="00722599">
        <w:rPr>
          <w:rFonts w:ascii="Times New Roman" w:eastAsia="Times New Roman" w:hAnsi="Times New Roman" w:cs="Times New Roman"/>
          <w:color w:val="333333"/>
          <w:sz w:val="28"/>
        </w:rPr>
        <w:t xml:space="preserve"> опыта.</w:t>
      </w:r>
    </w:p>
    <w:p w:rsidR="00CF3235" w:rsidRPr="006B0A81" w:rsidRDefault="00722599" w:rsidP="006B0A81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2"/>
          <w:szCs w:val="22"/>
          <w:lang w:val="kk-KZ"/>
        </w:rPr>
      </w:pPr>
      <w:r w:rsidRPr="00722599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916403" w:rsidRPr="00CF3235" w:rsidRDefault="00916403" w:rsidP="00CF323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F6A78" w:rsidRPr="00CF3235" w:rsidRDefault="00AF6A78" w:rsidP="00CF323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F3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Были намечены этапы самообразования:</w:t>
      </w:r>
    </w:p>
    <w:p w:rsidR="00AF6A78" w:rsidRPr="00CF3235" w:rsidRDefault="00AF6A78" w:rsidP="00CF32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1 этап – 201</w:t>
      </w:r>
      <w:r w:rsidR="00916403" w:rsidRPr="00CF3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916403" w:rsidRPr="00CF3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– теоретический. Изучение научной литературы по теме. Составление краткого анализа изученной литературы.</w:t>
      </w:r>
    </w:p>
    <w:p w:rsidR="00AF6A78" w:rsidRPr="00CF3235" w:rsidRDefault="00AF6A78" w:rsidP="00CF32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 – 201</w:t>
      </w:r>
      <w:r w:rsidR="00916403" w:rsidRPr="00CF3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916403" w:rsidRPr="00CF3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практический. Составление картотек игр для детей разного возраста. Знакомство родителей и педагогов с данной проблемой. Апробация подобранного материала. </w:t>
      </w:r>
    </w:p>
    <w:p w:rsidR="00AF6A78" w:rsidRPr="00CF3235" w:rsidRDefault="00AF6A78" w:rsidP="00CF32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3 этап – 201</w:t>
      </w:r>
      <w:r w:rsidR="00916403" w:rsidRPr="00CF3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</w:t>
      </w: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916403" w:rsidRPr="00CF32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реализация или рефлексия темы. На данном этапе применяется и углубляется </w:t>
      </w:r>
      <w:proofErr w:type="gramStart"/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изученное</w:t>
      </w:r>
      <w:proofErr w:type="gramEnd"/>
      <w:r w:rsidRPr="00CF3235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процесс активно вовлекается родительская общественность.</w:t>
      </w:r>
    </w:p>
    <w:p w:rsidR="00AF6A78" w:rsidRPr="00CF3235" w:rsidRDefault="00AF6A78" w:rsidP="00CF323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F6A78" w:rsidRPr="00CF3235" w:rsidRDefault="00AF6A78" w:rsidP="00CF3235">
      <w:pPr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AF6A78" w:rsidRPr="00CF3235" w:rsidRDefault="00AF6A78" w:rsidP="0072259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6A78" w:rsidRPr="00CF3235" w:rsidRDefault="00AF6A78" w:rsidP="00CF32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6A78" w:rsidRPr="00CF3235" w:rsidRDefault="00AF6A78" w:rsidP="00CF32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6257" w:rsidRPr="00AE0103" w:rsidRDefault="00BF6257" w:rsidP="00AE010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6257" w:rsidRPr="006B0A81" w:rsidRDefault="00BF6257" w:rsidP="00CF32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9C3" w:rsidRDefault="001939C3" w:rsidP="00CF32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9C3" w:rsidRDefault="001939C3" w:rsidP="00CF32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6A78" w:rsidRPr="00CF3235" w:rsidRDefault="00AF6A78" w:rsidP="00CF32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235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программы:</w:t>
      </w:r>
    </w:p>
    <w:p w:rsidR="00AF6A78" w:rsidRPr="00CF3235" w:rsidRDefault="00AF6A78" w:rsidP="00CF32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3235">
        <w:rPr>
          <w:rFonts w:ascii="Times New Roman" w:hAnsi="Times New Roman" w:cs="Times New Roman"/>
          <w:sz w:val="28"/>
          <w:szCs w:val="28"/>
        </w:rPr>
        <w:t>Программа рассчитана на три  года</w:t>
      </w:r>
    </w:p>
    <w:p w:rsidR="00AF6A78" w:rsidRPr="00CF3235" w:rsidRDefault="00AF6A78" w:rsidP="00CF323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235">
        <w:rPr>
          <w:rFonts w:ascii="Times New Roman" w:eastAsia="Times New Roman" w:hAnsi="Times New Roman" w:cs="Times New Roman"/>
          <w:sz w:val="28"/>
          <w:szCs w:val="28"/>
          <w:u w:val="single"/>
        </w:rPr>
        <w:t>Этапы работы.</w:t>
      </w:r>
    </w:p>
    <w:p w:rsidR="00AF6A78" w:rsidRPr="00CF3235" w:rsidRDefault="00AF6A78" w:rsidP="00CF3235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9922" w:type="dxa"/>
        <w:tblInd w:w="-34" w:type="dxa"/>
        <w:tblLayout w:type="fixed"/>
        <w:tblLook w:val="04A0"/>
      </w:tblPr>
      <w:tblGrid>
        <w:gridCol w:w="290"/>
        <w:gridCol w:w="7790"/>
        <w:gridCol w:w="1842"/>
      </w:tblGrid>
      <w:tr w:rsidR="00AF6A78" w:rsidRPr="00CF3235" w:rsidTr="006B0A81">
        <w:trPr>
          <w:trHeight w:val="45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05672F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B4F25"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B4F25"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Теоретический этап</w:t>
            </w:r>
          </w:p>
        </w:tc>
      </w:tr>
      <w:tr w:rsidR="0005672F" w:rsidRPr="00CF3235" w:rsidTr="006B0A81">
        <w:trPr>
          <w:trHeight w:val="457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2F" w:rsidRPr="0005672F" w:rsidRDefault="0005672F" w:rsidP="0005672F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Анализ литературы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6B0A81" w:rsidP="006B0A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9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proofErr w:type="gramStart"/>
            <w:r w:rsidRPr="0019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научно-методического</w:t>
            </w:r>
            <w:proofErr w:type="gramEnd"/>
            <w:r w:rsidRPr="00193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6B0A81" w:rsidRDefault="006B0A81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1939C3" w:rsidP="001939C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1939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Метиева</w:t>
            </w:r>
            <w:proofErr w:type="spellEnd"/>
            <w:r w:rsidRPr="001939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Л.А., Удалова Э.Я. Сенсорное воспитание детей с отклонениями в развитии: Сборник игр и игровых упражнений. — М.: Издательство «Книголюб», 2008. — 128с.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2F" w:rsidRPr="001939C3" w:rsidRDefault="001939C3" w:rsidP="001939C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939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Т.Н. Яковлева Пластилиновая живопись. Методическое пособие. Москва 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1939C3" w:rsidP="001939C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1939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Т.С. Комарова Занятия по лепке в детском саду. Методическое </w:t>
            </w:r>
            <w:proofErr w:type="gramStart"/>
            <w:r w:rsidRPr="001939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пособи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Default="0005672F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6A78" w:rsidRPr="00CF3235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5672F" w:rsidRPr="0005672F" w:rsidRDefault="0005672F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1939C3" w:rsidP="00056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Милосердова</w:t>
            </w:r>
            <w:proofErr w:type="spellEnd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Н.Е.Обучение дошкольников техники лепки. – М.: Центр Педагогического образования Москвы, 2008. – 63 </w:t>
            </w:r>
            <w:proofErr w:type="gramStart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Default="0005672F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6A78" w:rsidRPr="00CF323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05672F" w:rsidRPr="0005672F" w:rsidRDefault="0005672F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2F" w:rsidRPr="001939C3" w:rsidRDefault="001939C3" w:rsidP="000567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Халезова</w:t>
            </w:r>
            <w:proofErr w:type="spellEnd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Н.Б. Декоративная лепка в детском саду: Пособие для воспитателя. – М.: ООО "ТЦ СФЕРА", 2007. – 111 </w:t>
            </w:r>
            <w:proofErr w:type="gramStart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2F" w:rsidRPr="001939C3" w:rsidRDefault="001939C3" w:rsidP="001939C3">
            <w:pPr>
              <w:pStyle w:val="a8"/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r w:rsidRPr="001939C3">
              <w:rPr>
                <w:color w:val="000000"/>
                <w:sz w:val="28"/>
                <w:szCs w:val="28"/>
              </w:rPr>
              <w:t xml:space="preserve">Лыкова И.А.. Изобразительная деятельность в детском саду: Средняя группа: Планирование, конспекты занятий, методические рекомендации. – М.: ООО "Карапуз дидактика", 2007. – 143 </w:t>
            </w:r>
            <w:proofErr w:type="gramStart"/>
            <w:r w:rsidRPr="001939C3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1939C3" w:rsidP="001939C3">
            <w:pPr>
              <w:pStyle w:val="a8"/>
              <w:shd w:val="clear" w:color="auto" w:fill="FFFFFF"/>
              <w:rPr>
                <w:color w:val="000000"/>
                <w:sz w:val="28"/>
                <w:szCs w:val="28"/>
                <w:lang w:val="kk-KZ"/>
              </w:rPr>
            </w:pPr>
            <w:proofErr w:type="spellStart"/>
            <w:r w:rsidRPr="001939C3">
              <w:rPr>
                <w:color w:val="000000"/>
                <w:sz w:val="28"/>
                <w:szCs w:val="28"/>
              </w:rPr>
              <w:t>Колдина</w:t>
            </w:r>
            <w:proofErr w:type="spellEnd"/>
            <w:r w:rsidRPr="001939C3">
              <w:rPr>
                <w:color w:val="000000"/>
                <w:sz w:val="28"/>
                <w:szCs w:val="28"/>
              </w:rPr>
              <w:t xml:space="preserve"> Д.Н. Лепка с детьми 4-5 лет: Конспекты занятий. – М.: Мозаика синтез, 2012. – 48с.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1939C3" w:rsidP="00CF32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Иванова Т.Е. Занятие по лепке в детском саду: Методическое пособие. – М.: ООО " СФЕРА", 2010. – 93 </w:t>
            </w:r>
            <w:proofErr w:type="gramStart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93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AF6A78" w:rsidRPr="00CF3235" w:rsidTr="006B0A81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F6A78" w:rsidRPr="00CF3235" w:rsidRDefault="00AF6A78" w:rsidP="00CF3235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60EFA"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60EFA"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  <w:proofErr w:type="spellStart"/>
            <w:proofErr w:type="gramStart"/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Практический этап</w:t>
            </w:r>
          </w:p>
        </w:tc>
      </w:tr>
      <w:tr w:rsidR="00AF6A78" w:rsidRPr="00CF3235" w:rsidTr="00161FD7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A78" w:rsidRPr="00CF3235" w:rsidRDefault="001939C3" w:rsidP="00161F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D8F0F8"/>
                <w:lang w:val="kk-KZ"/>
              </w:rPr>
              <w:t>Консультация для родителей «Развитие мелкой моторики рук»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1939C3" w:rsidP="00161F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Диагностика по развитию мелкой моторики рук в младшей группе.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ED4DD2" w:rsidP="001939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Папка передвижка: </w:t>
            </w:r>
            <w:r w:rsidR="001939C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Развитие мелкой моторики рук через лепку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  <w:p w:rsidR="001939C3" w:rsidRPr="00CF3235" w:rsidRDefault="001939C3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1939C3" w:rsidP="00CF323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Открытое занятите. Технологическая карта по лепке.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Январь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939C3" w:rsidRDefault="001939C3" w:rsidP="004F73B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kk-KZ"/>
              </w:rPr>
              <w:t>Консультация совместно с логопедом.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1939C3" w:rsidP="000B322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Родительское собрание по теме самообразование.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1939C3" w:rsidP="00CF323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Разработать перспективный план кружка.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Default="00AF6A78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  <w:p w:rsidR="001939C3" w:rsidRPr="00CF3235" w:rsidRDefault="001939C3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AF6A78" w:rsidRPr="00CF3235" w:rsidTr="006B0A81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60EFA"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F60EFA" w:rsidRPr="00CF32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proofErr w:type="gramEnd"/>
            <w:r w:rsidRPr="00CF32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Реализация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2B2C5F" w:rsidP="001939C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Создать сборник </w:t>
            </w:r>
            <w:r w:rsidR="001939C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игр и упражнении по развитию мелкой моторики у младших дошкольников.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1F08E0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1F08E0" w:rsidRPr="00CF3235" w:rsidRDefault="001F08E0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2B2C5F" w:rsidRDefault="001939C3" w:rsidP="00CF323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Консультация для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36196D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AF6A78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AF6A78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1939C3" w:rsidP="00CF323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Памятка для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CF3235" w:rsidRDefault="0036196D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675193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5193" w:rsidRPr="00CF3235" w:rsidRDefault="00675193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1939C3" w:rsidP="00CF323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Открытое занятие по лепке.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1939C3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675193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75193" w:rsidRPr="00CF3235" w:rsidTr="006B0A81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93" w:rsidRPr="00CF3235" w:rsidRDefault="00675193" w:rsidP="00CF323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74D89" w:rsidRPr="00CF3235" w:rsidTr="006B0A81">
        <w:trPr>
          <w:trHeight w:val="11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89" w:rsidRPr="00CF3235" w:rsidRDefault="00C74D89" w:rsidP="00CF3235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89" w:rsidRPr="00CF3235" w:rsidRDefault="002B2C5F" w:rsidP="00CF323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Отчет по самообразованию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89" w:rsidRPr="00CF3235" w:rsidRDefault="00C74D89" w:rsidP="00CF323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F323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</w:tbl>
    <w:p w:rsidR="00722599" w:rsidRPr="00722599" w:rsidRDefault="00722599" w:rsidP="0072259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72259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2259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                                    </w:t>
      </w:r>
    </w:p>
    <w:p w:rsidR="00BF6257" w:rsidRPr="00BF6257" w:rsidRDefault="00BF6257" w:rsidP="00BF6257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bookmarkStart w:id="0" w:name="46aa8146d110a836ed4c3f57248a703b312c2bd1"/>
      <w:bookmarkStart w:id="1" w:name="0"/>
      <w:bookmarkEnd w:id="0"/>
      <w:bookmarkEnd w:id="1"/>
    </w:p>
    <w:p w:rsidR="0077016F" w:rsidRPr="00AE0103" w:rsidRDefault="0077016F" w:rsidP="0005672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016F" w:rsidRPr="00AE0103" w:rsidSect="00BF6257">
      <w:pgSz w:w="11906" w:h="16838"/>
      <w:pgMar w:top="1134" w:right="1133" w:bottom="1134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0FB"/>
    <w:multiLevelType w:val="multilevel"/>
    <w:tmpl w:val="C17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34F70"/>
    <w:multiLevelType w:val="multilevel"/>
    <w:tmpl w:val="9726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F5A79"/>
    <w:multiLevelType w:val="multilevel"/>
    <w:tmpl w:val="2A28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25C11"/>
    <w:multiLevelType w:val="hybridMultilevel"/>
    <w:tmpl w:val="32BA8CCE"/>
    <w:lvl w:ilvl="0" w:tplc="730872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B5B22"/>
    <w:multiLevelType w:val="multilevel"/>
    <w:tmpl w:val="D44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B7785"/>
    <w:multiLevelType w:val="multilevel"/>
    <w:tmpl w:val="D30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A4EFA"/>
    <w:multiLevelType w:val="multilevel"/>
    <w:tmpl w:val="44EE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227F0"/>
    <w:multiLevelType w:val="multilevel"/>
    <w:tmpl w:val="9726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9160F7"/>
    <w:multiLevelType w:val="multilevel"/>
    <w:tmpl w:val="9726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88D"/>
    <w:rsid w:val="0004351E"/>
    <w:rsid w:val="0005573B"/>
    <w:rsid w:val="0005672F"/>
    <w:rsid w:val="000B3228"/>
    <w:rsid w:val="00102FF8"/>
    <w:rsid w:val="00114101"/>
    <w:rsid w:val="00152DD6"/>
    <w:rsid w:val="00161FD7"/>
    <w:rsid w:val="001939C3"/>
    <w:rsid w:val="001A428E"/>
    <w:rsid w:val="001B2C67"/>
    <w:rsid w:val="001C181C"/>
    <w:rsid w:val="001C682D"/>
    <w:rsid w:val="001F08E0"/>
    <w:rsid w:val="001F48BE"/>
    <w:rsid w:val="00202C24"/>
    <w:rsid w:val="00206B93"/>
    <w:rsid w:val="002966D8"/>
    <w:rsid w:val="002B2C5F"/>
    <w:rsid w:val="003051F4"/>
    <w:rsid w:val="003457BB"/>
    <w:rsid w:val="0036196D"/>
    <w:rsid w:val="00365F06"/>
    <w:rsid w:val="003F5B9E"/>
    <w:rsid w:val="0043391D"/>
    <w:rsid w:val="004406ED"/>
    <w:rsid w:val="00462E9B"/>
    <w:rsid w:val="00483AE4"/>
    <w:rsid w:val="004C4208"/>
    <w:rsid w:val="004E4FFA"/>
    <w:rsid w:val="004F73B0"/>
    <w:rsid w:val="00590935"/>
    <w:rsid w:val="005B574D"/>
    <w:rsid w:val="005E0D66"/>
    <w:rsid w:val="005E5A03"/>
    <w:rsid w:val="00634644"/>
    <w:rsid w:val="006377F8"/>
    <w:rsid w:val="00675193"/>
    <w:rsid w:val="006B0A81"/>
    <w:rsid w:val="006B359F"/>
    <w:rsid w:val="006E2C5D"/>
    <w:rsid w:val="006E3716"/>
    <w:rsid w:val="006E43AF"/>
    <w:rsid w:val="007070B0"/>
    <w:rsid w:val="00722599"/>
    <w:rsid w:val="00762F85"/>
    <w:rsid w:val="0077016F"/>
    <w:rsid w:val="00777B82"/>
    <w:rsid w:val="0079109A"/>
    <w:rsid w:val="007C5597"/>
    <w:rsid w:val="007F4BDE"/>
    <w:rsid w:val="008053A2"/>
    <w:rsid w:val="0081044F"/>
    <w:rsid w:val="008118AD"/>
    <w:rsid w:val="008379A6"/>
    <w:rsid w:val="008B700B"/>
    <w:rsid w:val="008C69A3"/>
    <w:rsid w:val="0091291C"/>
    <w:rsid w:val="00916403"/>
    <w:rsid w:val="00977F8F"/>
    <w:rsid w:val="00997E55"/>
    <w:rsid w:val="009D6E7D"/>
    <w:rsid w:val="00A02CBB"/>
    <w:rsid w:val="00A63655"/>
    <w:rsid w:val="00A92A6D"/>
    <w:rsid w:val="00AA7508"/>
    <w:rsid w:val="00AC1044"/>
    <w:rsid w:val="00AE0103"/>
    <w:rsid w:val="00AE23F3"/>
    <w:rsid w:val="00AF6A78"/>
    <w:rsid w:val="00B519CE"/>
    <w:rsid w:val="00BB3630"/>
    <w:rsid w:val="00BF6257"/>
    <w:rsid w:val="00C34203"/>
    <w:rsid w:val="00C35F3B"/>
    <w:rsid w:val="00C61B0B"/>
    <w:rsid w:val="00C71F3B"/>
    <w:rsid w:val="00C74D89"/>
    <w:rsid w:val="00C915B8"/>
    <w:rsid w:val="00CC1C96"/>
    <w:rsid w:val="00CF3235"/>
    <w:rsid w:val="00D371C4"/>
    <w:rsid w:val="00DB664D"/>
    <w:rsid w:val="00DB6D02"/>
    <w:rsid w:val="00DC3FE6"/>
    <w:rsid w:val="00DD3D4B"/>
    <w:rsid w:val="00DE1F98"/>
    <w:rsid w:val="00E14B9E"/>
    <w:rsid w:val="00E82122"/>
    <w:rsid w:val="00ED4DD2"/>
    <w:rsid w:val="00EE146E"/>
    <w:rsid w:val="00EE688D"/>
    <w:rsid w:val="00EF1445"/>
    <w:rsid w:val="00EF3BC3"/>
    <w:rsid w:val="00F005A7"/>
    <w:rsid w:val="00F3387F"/>
    <w:rsid w:val="00F609EA"/>
    <w:rsid w:val="00F60EFA"/>
    <w:rsid w:val="00F87CBC"/>
    <w:rsid w:val="00F924AE"/>
    <w:rsid w:val="00FB4F25"/>
    <w:rsid w:val="00FC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F98"/>
  </w:style>
  <w:style w:type="paragraph" w:styleId="1">
    <w:name w:val="heading 1"/>
    <w:basedOn w:val="a"/>
    <w:next w:val="a"/>
    <w:link w:val="10"/>
    <w:uiPriority w:val="9"/>
    <w:qFormat/>
    <w:rsid w:val="00462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CBB"/>
    <w:pPr>
      <w:ind w:left="720"/>
      <w:contextualSpacing/>
    </w:pPr>
  </w:style>
  <w:style w:type="paragraph" w:styleId="a5">
    <w:name w:val="No Spacing"/>
    <w:uiPriority w:val="1"/>
    <w:qFormat/>
    <w:rsid w:val="00365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5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F0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33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F3387F"/>
  </w:style>
  <w:style w:type="character" w:customStyle="1" w:styleId="c9">
    <w:name w:val="c9"/>
    <w:basedOn w:val="a0"/>
    <w:rsid w:val="00F3387F"/>
  </w:style>
  <w:style w:type="character" w:customStyle="1" w:styleId="apple-converted-space">
    <w:name w:val="apple-converted-space"/>
    <w:basedOn w:val="a0"/>
    <w:rsid w:val="00F3387F"/>
  </w:style>
  <w:style w:type="character" w:customStyle="1" w:styleId="c0">
    <w:name w:val="c0"/>
    <w:basedOn w:val="a0"/>
    <w:rsid w:val="00F3387F"/>
  </w:style>
  <w:style w:type="character" w:customStyle="1" w:styleId="c11">
    <w:name w:val="c11"/>
    <w:basedOn w:val="a0"/>
    <w:rsid w:val="00F3387F"/>
  </w:style>
  <w:style w:type="character" w:customStyle="1" w:styleId="c7">
    <w:name w:val="c7"/>
    <w:basedOn w:val="a0"/>
    <w:rsid w:val="00F3387F"/>
  </w:style>
  <w:style w:type="character" w:customStyle="1" w:styleId="c6">
    <w:name w:val="c6"/>
    <w:basedOn w:val="a0"/>
    <w:rsid w:val="00F3387F"/>
  </w:style>
  <w:style w:type="paragraph" w:customStyle="1" w:styleId="c5">
    <w:name w:val="c5"/>
    <w:basedOn w:val="a"/>
    <w:rsid w:val="00F33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62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AF6A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E2C5D"/>
    <w:rPr>
      <w:rFonts w:ascii="MS Reference Sans Serif" w:hAnsi="MS Reference Sans Serif"/>
      <w:spacing w:val="-10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C5D"/>
    <w:pPr>
      <w:shd w:val="clear" w:color="auto" w:fill="FFFFFF"/>
      <w:spacing w:after="120" w:line="240" w:lineRule="atLeast"/>
      <w:ind w:firstLine="280"/>
      <w:jc w:val="both"/>
    </w:pPr>
    <w:rPr>
      <w:rFonts w:ascii="MS Reference Sans Serif" w:hAnsi="MS Reference Sans Serif"/>
      <w:spacing w:val="-10"/>
      <w:sz w:val="18"/>
      <w:szCs w:val="18"/>
    </w:rPr>
  </w:style>
  <w:style w:type="paragraph" w:styleId="a8">
    <w:name w:val="Normal (Web)"/>
    <w:basedOn w:val="a"/>
    <w:uiPriority w:val="99"/>
    <w:unhideWhenUsed/>
    <w:rsid w:val="00CF32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CF3235"/>
    <w:rPr>
      <w:i/>
      <w:iCs/>
    </w:rPr>
  </w:style>
  <w:style w:type="character" w:customStyle="1" w:styleId="c24">
    <w:name w:val="c24"/>
    <w:basedOn w:val="a0"/>
    <w:rsid w:val="00722599"/>
  </w:style>
  <w:style w:type="character" w:customStyle="1" w:styleId="c16">
    <w:name w:val="c16"/>
    <w:basedOn w:val="a0"/>
    <w:rsid w:val="00722599"/>
  </w:style>
  <w:style w:type="character" w:customStyle="1" w:styleId="c17">
    <w:name w:val="c17"/>
    <w:basedOn w:val="a0"/>
    <w:rsid w:val="00722599"/>
  </w:style>
  <w:style w:type="paragraph" w:customStyle="1" w:styleId="c3">
    <w:name w:val="c3"/>
    <w:basedOn w:val="a"/>
    <w:rsid w:val="00722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0">
    <w:name w:val="c10"/>
    <w:basedOn w:val="a0"/>
    <w:rsid w:val="00722599"/>
  </w:style>
  <w:style w:type="character" w:styleId="aa">
    <w:name w:val="Hyperlink"/>
    <w:basedOn w:val="a0"/>
    <w:uiPriority w:val="99"/>
    <w:unhideWhenUsed/>
    <w:rsid w:val="00056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F98"/>
  </w:style>
  <w:style w:type="paragraph" w:styleId="1">
    <w:name w:val="heading 1"/>
    <w:basedOn w:val="a"/>
    <w:next w:val="a"/>
    <w:link w:val="10"/>
    <w:uiPriority w:val="9"/>
    <w:qFormat/>
    <w:rsid w:val="00462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CBB"/>
    <w:pPr>
      <w:ind w:left="720"/>
      <w:contextualSpacing/>
    </w:pPr>
  </w:style>
  <w:style w:type="paragraph" w:styleId="a5">
    <w:name w:val="No Spacing"/>
    <w:uiPriority w:val="1"/>
    <w:qFormat/>
    <w:rsid w:val="00365F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65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F0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33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F3387F"/>
  </w:style>
  <w:style w:type="character" w:customStyle="1" w:styleId="c9">
    <w:name w:val="c9"/>
    <w:basedOn w:val="a0"/>
    <w:rsid w:val="00F3387F"/>
  </w:style>
  <w:style w:type="character" w:customStyle="1" w:styleId="apple-converted-space">
    <w:name w:val="apple-converted-space"/>
    <w:basedOn w:val="a0"/>
    <w:rsid w:val="00F3387F"/>
  </w:style>
  <w:style w:type="character" w:customStyle="1" w:styleId="c0">
    <w:name w:val="c0"/>
    <w:basedOn w:val="a0"/>
    <w:rsid w:val="00F3387F"/>
  </w:style>
  <w:style w:type="character" w:customStyle="1" w:styleId="c11">
    <w:name w:val="c11"/>
    <w:basedOn w:val="a0"/>
    <w:rsid w:val="00F3387F"/>
  </w:style>
  <w:style w:type="character" w:customStyle="1" w:styleId="c7">
    <w:name w:val="c7"/>
    <w:basedOn w:val="a0"/>
    <w:rsid w:val="00F3387F"/>
  </w:style>
  <w:style w:type="character" w:customStyle="1" w:styleId="c6">
    <w:name w:val="c6"/>
    <w:basedOn w:val="a0"/>
    <w:rsid w:val="00F3387F"/>
  </w:style>
  <w:style w:type="paragraph" w:customStyle="1" w:styleId="c5">
    <w:name w:val="c5"/>
    <w:basedOn w:val="a"/>
    <w:rsid w:val="00F33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62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466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F4F3-4524-429C-A82A-BF37E282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2013г.п. Свердловский           Щелковский Муниципальный район Московской области</dc:subject>
  <dc:creator>Мажор</dc:creator>
  <cp:lastModifiedBy>27</cp:lastModifiedBy>
  <cp:revision>25</cp:revision>
  <dcterms:created xsi:type="dcterms:W3CDTF">2014-10-26T17:48:00Z</dcterms:created>
  <dcterms:modified xsi:type="dcterms:W3CDTF">2016-03-27T17:15:00Z</dcterms:modified>
</cp:coreProperties>
</file>