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AED7E" w14:textId="5A6EC3BE" w:rsidR="00F12C76" w:rsidRDefault="00F06A24" w:rsidP="00F50BD5">
      <w:pPr>
        <w:spacing w:after="0"/>
        <w:ind w:firstLine="709"/>
        <w:jc w:val="center"/>
      </w:pPr>
      <w:r>
        <w:t>СЕМАНТИЗАЦИЯ ЛЕКСИКИ КАК ОДИН ИЗ ЭТАПОВ</w:t>
      </w:r>
      <w:r w:rsidR="00F50BD5">
        <w:t xml:space="preserve"> РАБОТЫ С </w:t>
      </w:r>
      <w:r w:rsidR="0065039A">
        <w:t xml:space="preserve">ТЕКСТОВЫМ </w:t>
      </w:r>
      <w:r w:rsidR="00F50BD5">
        <w:t>МАТЕРИАЛОМ НА УРОКАХ РУССКОГО ЯЗЫКА КАК ИНОСТРАННОГО В ВУЗЕ</w:t>
      </w:r>
    </w:p>
    <w:p w14:paraId="07B69C26" w14:textId="03911E19" w:rsidR="00F50BD5" w:rsidRDefault="00F50BD5" w:rsidP="00F50BD5">
      <w:pPr>
        <w:spacing w:after="0"/>
        <w:ind w:firstLine="709"/>
        <w:jc w:val="center"/>
      </w:pPr>
    </w:p>
    <w:p w14:paraId="2A89DB7F" w14:textId="77777777" w:rsidR="00DC7601" w:rsidRDefault="00DC7601" w:rsidP="00F50BD5">
      <w:pPr>
        <w:spacing w:after="0"/>
        <w:ind w:firstLine="709"/>
        <w:jc w:val="both"/>
      </w:pPr>
      <w:r>
        <w:t xml:space="preserve">Одна из основных задач, стоящих </w:t>
      </w:r>
      <w:bookmarkStart w:id="0" w:name="_GoBack"/>
      <w:bookmarkEnd w:id="0"/>
      <w:r>
        <w:t xml:space="preserve">перед преподавателем русского языка как иностранного (РКИ) на начальном этапе изучения языка – это формирование у обучающихся лексических навыков. В данное понятие входят безошибочные действия студентов по выбору лексической единицы адекватной замыслу; четкое определение значения данной единицы; правильное сочетание лексемы с другими единицами в речи в соответствии с заданной ситуацией; соотнесение понятия с синонимами и антонимами; овладение правилами конкретного словообразования. </w:t>
      </w:r>
    </w:p>
    <w:p w14:paraId="1CC10E84" w14:textId="77777777" w:rsidR="00FD3596" w:rsidRDefault="00DC7601" w:rsidP="00F50BD5">
      <w:pPr>
        <w:spacing w:after="0"/>
        <w:ind w:firstLine="709"/>
        <w:jc w:val="both"/>
      </w:pPr>
      <w:r>
        <w:t>В связи с вышеизложенным перед педагогом РКИ ставится ряд профессиональных задач: обеспечение минимального словаря для обиходной речи и учебной деятельности обучающегося; создание ядра будущего тезауруса пользователя русским языком как неродным; обеспечение лексической основы для формирования речевых и коммуникативных навыков и умений; создание прочной лексической базы для обучения грамматике.</w:t>
      </w:r>
    </w:p>
    <w:p w14:paraId="1F10D44F" w14:textId="31090C3E" w:rsidR="00FD3596" w:rsidRDefault="00DC7601" w:rsidP="00F50BD5">
      <w:pPr>
        <w:spacing w:after="0"/>
        <w:ind w:firstLine="709"/>
        <w:jc w:val="both"/>
      </w:pPr>
      <w:r>
        <w:t xml:space="preserve">Успешность решения заявленных задач напрямую зависит от соблюдения преподавателем последовательности этапов работы с лексическим материалом, а также следования им методическим рекомендациям при работе с лексикой. Ниже мы рассмотрим и охарактеризуем </w:t>
      </w:r>
      <w:r w:rsidR="00FE2A4D">
        <w:t>один из этапов работы с</w:t>
      </w:r>
      <w:r>
        <w:t xml:space="preserve"> лексикой</w:t>
      </w:r>
      <w:r w:rsidR="00FE2A4D">
        <w:t xml:space="preserve"> – предъявление и </w:t>
      </w:r>
      <w:proofErr w:type="spellStart"/>
      <w:r w:rsidR="00FE2A4D">
        <w:t>семантизацию</w:t>
      </w:r>
      <w:proofErr w:type="spellEnd"/>
      <w:r w:rsidR="00FE2A4D">
        <w:t xml:space="preserve"> материала, </w:t>
      </w:r>
      <w:r>
        <w:t>приведем наиболее эффективные, на наш взгляд, типы зада</w:t>
      </w:r>
      <w:r w:rsidR="00FD3596">
        <w:t xml:space="preserve">ний для </w:t>
      </w:r>
      <w:r w:rsidR="00FE2A4D">
        <w:t>данного этапа</w:t>
      </w:r>
      <w:r w:rsidR="00FD3596">
        <w:t xml:space="preserve">. Все подобранные нами упражнения сконструированы на материале лексики, изучаемой в вузе. </w:t>
      </w:r>
    </w:p>
    <w:p w14:paraId="0626A372" w14:textId="77777777" w:rsidR="00FD3596" w:rsidRDefault="00FD3596" w:rsidP="00F50BD5">
      <w:pPr>
        <w:spacing w:after="0"/>
        <w:ind w:firstLine="709"/>
        <w:jc w:val="both"/>
      </w:pPr>
      <w:r>
        <w:t xml:space="preserve">Работа по формированию лексического навыка состоит из нескольких обязательных этапов: предъявление и </w:t>
      </w:r>
      <w:proofErr w:type="spellStart"/>
      <w:r>
        <w:t>семантизация</w:t>
      </w:r>
      <w:proofErr w:type="spellEnd"/>
      <w:r>
        <w:t xml:space="preserve"> лексики, контроль понимания, формирование гибкости лексического навыка, контроль сформированности данного навыка. Для каждого этапа по работе с лексическим материалом характерен определённый набор упражнений. В соответствии с процессом овладения лексико-грамматическим материалом и становления речевых навыков и умений, нами был выделен ряд лексических упражнений, направленных на пополнение у обучающихся профессионально-ориентированного словарного запаса как показателя сформированности лексической компетенции. </w:t>
      </w:r>
    </w:p>
    <w:p w14:paraId="2C699C78" w14:textId="77777777" w:rsidR="00FD3596" w:rsidRDefault="00FD3596" w:rsidP="00F50BD5">
      <w:pPr>
        <w:spacing w:after="0"/>
        <w:ind w:firstLine="709"/>
        <w:jc w:val="both"/>
      </w:pPr>
      <w:r>
        <w:t xml:space="preserve">Первый тип упражнений, соответствующий первому этапу работы с лексикой, – это упражнения, направленные на презентацию и </w:t>
      </w:r>
      <w:proofErr w:type="spellStart"/>
      <w:r>
        <w:t>семантизацию</w:t>
      </w:r>
      <w:proofErr w:type="spellEnd"/>
      <w:r>
        <w:t xml:space="preserve"> лексических единиц. Слово может вводиться </w:t>
      </w:r>
      <w:proofErr w:type="spellStart"/>
      <w:r>
        <w:t>изолирванно</w:t>
      </w:r>
      <w:proofErr w:type="spellEnd"/>
      <w:r>
        <w:t xml:space="preserve">, а затем в предложении, микротексте учащийся может наблюдать варианты его употребления. В случае, если лексема предъявляется в предложении, она должна быть извлечена из контекста для привлечения внимания студента к особенностям её употребления. Типичная последовательность предъявления языковой информации такова: </w:t>
      </w:r>
    </w:p>
    <w:p w14:paraId="416B6F00" w14:textId="77777777" w:rsidR="00FD3596" w:rsidRDefault="00FD3596" w:rsidP="00F50BD5">
      <w:pPr>
        <w:spacing w:after="0"/>
        <w:ind w:firstLine="709"/>
        <w:jc w:val="both"/>
      </w:pPr>
      <w:r>
        <w:t xml:space="preserve">а) произнесение вводимой единицы; </w:t>
      </w:r>
    </w:p>
    <w:p w14:paraId="55D6CBBA" w14:textId="77777777" w:rsidR="00FD3596" w:rsidRDefault="00FD3596" w:rsidP="00F50BD5">
      <w:pPr>
        <w:spacing w:after="0"/>
        <w:ind w:firstLine="709"/>
        <w:jc w:val="both"/>
      </w:pPr>
      <w:r>
        <w:lastRenderedPageBreak/>
        <w:t xml:space="preserve">б) проверка правильности усвоения звуковой формы и артикуляции; </w:t>
      </w:r>
    </w:p>
    <w:p w14:paraId="727AAA78" w14:textId="77777777" w:rsidR="00FD3596" w:rsidRDefault="00FD3596" w:rsidP="00F50BD5">
      <w:pPr>
        <w:spacing w:after="0"/>
        <w:ind w:firstLine="709"/>
        <w:jc w:val="both"/>
      </w:pPr>
      <w:r>
        <w:t xml:space="preserve">в) устранение обнаруженных ошибок; </w:t>
      </w:r>
    </w:p>
    <w:p w14:paraId="36658B79" w14:textId="77777777" w:rsidR="00FD3596" w:rsidRDefault="00FD3596" w:rsidP="00F50BD5">
      <w:pPr>
        <w:spacing w:after="0"/>
        <w:ind w:firstLine="709"/>
        <w:jc w:val="both"/>
      </w:pPr>
      <w:r>
        <w:t xml:space="preserve">г) информация о возможных изменениях звуковой формы (беглые гласные, чередование гласных) [1, с. 89]. </w:t>
      </w:r>
    </w:p>
    <w:p w14:paraId="103E6475" w14:textId="77777777" w:rsidR="00FD3596" w:rsidRDefault="00FD3596" w:rsidP="00F50BD5">
      <w:pPr>
        <w:spacing w:after="0"/>
        <w:ind w:firstLine="709"/>
        <w:jc w:val="both"/>
      </w:pPr>
      <w:r>
        <w:t xml:space="preserve">При формировании лексического навыка нужно помнить о звуковой форме и особенностях артикуляции, ударении, обращать внимание на редуцированные звуки, оглушенные, </w:t>
      </w:r>
      <w:proofErr w:type="spellStart"/>
      <w:r>
        <w:t>озвонченные</w:t>
      </w:r>
      <w:proofErr w:type="spellEnd"/>
      <w:r>
        <w:t xml:space="preserve">, непроизносимые согласные, чередование букв. После этого указываются морфологические признаки слова: род, тип или образец склонения, спряжения (суффикс, окончание, вопрос), даются сведения о словообразовательной структуре. Эта работа развивает механизмы речевой догадки. </w:t>
      </w:r>
    </w:p>
    <w:p w14:paraId="0365D79B" w14:textId="77777777" w:rsidR="00F8583A" w:rsidRDefault="00FD3596" w:rsidP="00F50BD5">
      <w:pPr>
        <w:spacing w:after="0"/>
        <w:ind w:firstLine="709"/>
        <w:jc w:val="both"/>
      </w:pPr>
      <w:r>
        <w:t xml:space="preserve">Ключевым моментом введения слова является информация о его значении – </w:t>
      </w:r>
      <w:proofErr w:type="spellStart"/>
      <w:r>
        <w:t>семантизация</w:t>
      </w:r>
      <w:proofErr w:type="spellEnd"/>
      <w:r>
        <w:t xml:space="preserve"> слова. Стоит отметить, что полноценное усвоение лексических единиц возможно только в результате планомерной и систематической работы, направленной на включение языковой единицы в как можно большее количество </w:t>
      </w:r>
      <w:proofErr w:type="spellStart"/>
      <w:r>
        <w:t>категорийных</w:t>
      </w:r>
      <w:proofErr w:type="spellEnd"/>
      <w:r>
        <w:t xml:space="preserve"> перечней. «Чем в большее количество разных точек соприкосновения может быть приведена данная вещь к другим предметам, тем в большем числе направлений она записывается в реестры памяти» [2, с. 2], этот факт говорит нам о том, что работу над лексическим материалом уже на этапе </w:t>
      </w:r>
      <w:proofErr w:type="spellStart"/>
      <w:r>
        <w:t>семантизации</w:t>
      </w:r>
      <w:proofErr w:type="spellEnd"/>
      <w:r>
        <w:t xml:space="preserve"> и первичной отработки целесообразнее осуществлять с учётом многочисленных связей слов. Для того чтобы успешно функционировать в речи, слово должно обрастать связями с другими лексемами, чем шире будет такая система связей, тем скорее актуализируются связи лексических единиц в речи. Из изложенного выше факта следует, что презентация и </w:t>
      </w:r>
      <w:proofErr w:type="spellStart"/>
      <w:r>
        <w:t>семантизация</w:t>
      </w:r>
      <w:proofErr w:type="spellEnd"/>
      <w:r>
        <w:t xml:space="preserve"> лексем должна проходить системно, то есть после предъявления и объяснения слова его необходимо включить в </w:t>
      </w:r>
      <w:proofErr w:type="spellStart"/>
      <w:r>
        <w:t>микроконтекст</w:t>
      </w:r>
      <w:proofErr w:type="spellEnd"/>
      <w:r>
        <w:t>, речевую модель, показать каким образом оно может функционировать в речи. Включение слов в предложение позволяет обучающимся осознать связь лексемы с другими единицами речи, даёт образцы употребления слов. Это необходимо, во</w:t>
      </w:r>
      <w:r w:rsidR="00F8583A">
        <w:t>-</w:t>
      </w:r>
      <w:r>
        <w:t xml:space="preserve">первых, чтобы мотивировать обучающихся на использование данной лексемы в речи, а, во-вторых, с целью упорядочить знания ученика о языке, постепенно систематизировать приобретённую информацию. Таким образом, лексика при </w:t>
      </w:r>
      <w:proofErr w:type="spellStart"/>
      <w:r>
        <w:t>семантизации</w:t>
      </w:r>
      <w:proofErr w:type="spellEnd"/>
      <w:r>
        <w:t xml:space="preserve"> и дальнейшей работе рассматривается нами в трёх аспектах: с позиции языковой структуры (состав, внутренняя форма слова), с позиции её функционирования в речи и с позиции её коммуникативной значимости. </w:t>
      </w:r>
    </w:p>
    <w:p w14:paraId="06C1026C" w14:textId="77777777" w:rsidR="00F8583A" w:rsidRDefault="00FD3596" w:rsidP="00F50BD5">
      <w:pPr>
        <w:spacing w:after="0"/>
        <w:ind w:firstLine="709"/>
        <w:jc w:val="both"/>
      </w:pPr>
      <w:r>
        <w:t xml:space="preserve">Стоит отметить, что изучение новых слов должно быть строго дозированным. Как отмечают исследователи [3, с. 150], количество усвоенных слов за два академических часа колеблется в диапазоне от 15 до 25. Сначала новые понятия даются в одном значении, позднее, их значение может расширяться. </w:t>
      </w:r>
      <w:proofErr w:type="spellStart"/>
      <w:r>
        <w:t>Семантизируют</w:t>
      </w:r>
      <w:proofErr w:type="spellEnd"/>
      <w:r>
        <w:t xml:space="preserve"> понятия, предметы и явления несколькими способами. К их числу относятся:</w:t>
      </w:r>
    </w:p>
    <w:p w14:paraId="32AF8B65" w14:textId="77777777" w:rsidR="00F8583A" w:rsidRDefault="00FD3596" w:rsidP="00F50BD5">
      <w:pPr>
        <w:spacing w:after="0"/>
        <w:ind w:firstLine="709"/>
        <w:jc w:val="both"/>
      </w:pPr>
      <w:r>
        <w:t xml:space="preserve"> – наглядность – объяснение лексики при помощи рисунка, схемы, картины. Данный способ является наиболее продуктивным при </w:t>
      </w:r>
      <w:proofErr w:type="spellStart"/>
      <w:r>
        <w:t>семантизации</w:t>
      </w:r>
      <w:proofErr w:type="spellEnd"/>
      <w:r>
        <w:t xml:space="preserve"> слов с конкретным значением, так как одновременное участие слуха и зрения </w:t>
      </w:r>
      <w:r>
        <w:lastRenderedPageBreak/>
        <w:t xml:space="preserve">способствует наиболее прочному усвоению новой лексемы. Используя принцип наглядности, в системе вуза, целесообразно вводить лексемы типа </w:t>
      </w:r>
      <w:r w:rsidR="00F8583A" w:rsidRPr="00F8583A">
        <w:rPr>
          <w:i/>
          <w:iCs/>
        </w:rPr>
        <w:t>преподаватель, студент, кафедра, аудитория</w:t>
      </w:r>
      <w:r>
        <w:t xml:space="preserve">; </w:t>
      </w:r>
    </w:p>
    <w:p w14:paraId="00E57DD5" w14:textId="77777777" w:rsidR="00F8583A" w:rsidRDefault="00FD3596" w:rsidP="00F50BD5">
      <w:pPr>
        <w:spacing w:after="0"/>
        <w:ind w:firstLine="709"/>
        <w:jc w:val="both"/>
      </w:pPr>
      <w:r>
        <w:t xml:space="preserve">– перевод – наиболее экономичный способ толкования слов, работающий в тех ситуациях, где </w:t>
      </w:r>
      <w:proofErr w:type="spellStart"/>
      <w:r>
        <w:t>семантизация</w:t>
      </w:r>
      <w:proofErr w:type="spellEnd"/>
      <w:r>
        <w:t xml:space="preserve"> иным способом не представляется возможной (абстрактные понятия типа </w:t>
      </w:r>
      <w:r w:rsidRPr="00F8583A">
        <w:rPr>
          <w:i/>
          <w:iCs/>
        </w:rPr>
        <w:t>честь, достоинство</w:t>
      </w:r>
      <w:r>
        <w:t>);</w:t>
      </w:r>
    </w:p>
    <w:p w14:paraId="77C719EC" w14:textId="77777777" w:rsidR="00F8583A" w:rsidRDefault="00FD3596" w:rsidP="00F50BD5">
      <w:pPr>
        <w:spacing w:after="0"/>
        <w:ind w:firstLine="709"/>
        <w:jc w:val="both"/>
      </w:pPr>
      <w:r>
        <w:t>– синонимы и антонимы – способ толкования, активно применяемый уже на раннем этапе обучения;</w:t>
      </w:r>
    </w:p>
    <w:p w14:paraId="76E7A121" w14:textId="77777777" w:rsidR="00F8583A" w:rsidRDefault="00FD3596" w:rsidP="00F50BD5">
      <w:pPr>
        <w:spacing w:after="0"/>
        <w:ind w:firstLine="709"/>
        <w:jc w:val="both"/>
      </w:pPr>
      <w:r>
        <w:t xml:space="preserve">– подбор родового понятия к видовому – такого рода </w:t>
      </w:r>
      <w:proofErr w:type="spellStart"/>
      <w:r>
        <w:t>семантизацией</w:t>
      </w:r>
      <w:proofErr w:type="spellEnd"/>
      <w:r>
        <w:t xml:space="preserve"> может слу</w:t>
      </w:r>
      <w:r w:rsidR="00F8583A">
        <w:t xml:space="preserve">жить следующий пример: </w:t>
      </w:r>
      <w:r w:rsidR="00F8583A" w:rsidRPr="00FE2A4D">
        <w:rPr>
          <w:i/>
          <w:iCs/>
        </w:rPr>
        <w:t>химия, физика, алгебра – учебные дисциплины</w:t>
      </w:r>
      <w:r w:rsidR="00F8583A">
        <w:t xml:space="preserve">; </w:t>
      </w:r>
    </w:p>
    <w:p w14:paraId="6211133B" w14:textId="77777777" w:rsidR="00F8583A" w:rsidRDefault="00F8583A" w:rsidP="00F50BD5">
      <w:pPr>
        <w:spacing w:after="0"/>
        <w:ind w:firstLine="709"/>
        <w:jc w:val="both"/>
      </w:pPr>
      <w:r>
        <w:t xml:space="preserve">– словообразовательный анализ – необходим для развития рецептивных навыков и языковой догадки обучающихся (пример: </w:t>
      </w:r>
      <w:r w:rsidRPr="00FE2A4D">
        <w:rPr>
          <w:i/>
          <w:iCs/>
        </w:rPr>
        <w:t>экзамен – экзаменационный, студент – студенческий</w:t>
      </w:r>
      <w:r>
        <w:t xml:space="preserve">); </w:t>
      </w:r>
    </w:p>
    <w:p w14:paraId="526A91C0" w14:textId="77777777" w:rsidR="00F8583A" w:rsidRDefault="00F8583A" w:rsidP="00F50BD5">
      <w:pPr>
        <w:spacing w:after="0"/>
        <w:ind w:firstLine="709"/>
        <w:jc w:val="both"/>
      </w:pPr>
      <w:r>
        <w:t xml:space="preserve">– толкование слов – это конкретизация значения слова путём добавления его существенных признаков (пример: </w:t>
      </w:r>
      <w:r w:rsidRPr="00FE2A4D">
        <w:rPr>
          <w:i/>
          <w:iCs/>
        </w:rPr>
        <w:t>преодолеть ужас – перестать бояться</w:t>
      </w:r>
      <w:r>
        <w:t>);</w:t>
      </w:r>
    </w:p>
    <w:p w14:paraId="3887E7C4" w14:textId="77777777" w:rsidR="00F8583A" w:rsidRDefault="00F8583A" w:rsidP="00F50BD5">
      <w:pPr>
        <w:spacing w:after="0"/>
        <w:ind w:firstLine="709"/>
        <w:jc w:val="both"/>
      </w:pPr>
      <w:r>
        <w:t xml:space="preserve">– </w:t>
      </w:r>
      <w:proofErr w:type="spellStart"/>
      <w:r>
        <w:t>семный</w:t>
      </w:r>
      <w:proofErr w:type="spellEnd"/>
      <w:r>
        <w:t xml:space="preserve"> анализ слова – перечисление наиболее важных семантических показателей слова (пример: </w:t>
      </w:r>
      <w:r w:rsidRPr="007E6112">
        <w:rPr>
          <w:i/>
          <w:iCs/>
        </w:rPr>
        <w:t>преподаватель – человек, работает в университете, учит студентов</w:t>
      </w:r>
      <w:r>
        <w:t xml:space="preserve">); </w:t>
      </w:r>
    </w:p>
    <w:p w14:paraId="49AD349B" w14:textId="77777777" w:rsidR="00F06A24" w:rsidRDefault="00F8583A" w:rsidP="00F50BD5">
      <w:pPr>
        <w:spacing w:after="0"/>
        <w:ind w:firstLine="709"/>
        <w:jc w:val="both"/>
      </w:pPr>
      <w:r>
        <w:t xml:space="preserve">– ближайший контекст – </w:t>
      </w:r>
      <w:proofErr w:type="spellStart"/>
      <w:r>
        <w:t>семантизация</w:t>
      </w:r>
      <w:proofErr w:type="spellEnd"/>
      <w:r>
        <w:t xml:space="preserve"> лексемы при помощи </w:t>
      </w:r>
      <w:proofErr w:type="spellStart"/>
      <w:r>
        <w:t>микроконтекста</w:t>
      </w:r>
      <w:proofErr w:type="spellEnd"/>
      <w:r>
        <w:t xml:space="preserve"> (пример: </w:t>
      </w:r>
      <w:r w:rsidR="00F06A24" w:rsidRPr="007E6112">
        <w:rPr>
          <w:i/>
          <w:iCs/>
        </w:rPr>
        <w:t>вуз</w:t>
      </w:r>
      <w:r w:rsidRPr="007E6112">
        <w:rPr>
          <w:i/>
          <w:iCs/>
        </w:rPr>
        <w:t xml:space="preserve"> – </w:t>
      </w:r>
      <w:r w:rsidR="00F06A24" w:rsidRPr="007E6112">
        <w:rPr>
          <w:i/>
          <w:iCs/>
        </w:rPr>
        <w:t>высшее учебное заведение</w:t>
      </w:r>
      <w:r>
        <w:t xml:space="preserve">). </w:t>
      </w:r>
    </w:p>
    <w:p w14:paraId="713C52B6" w14:textId="1F75F476" w:rsidR="00F50BD5" w:rsidRDefault="00F8583A" w:rsidP="00F50BD5">
      <w:pPr>
        <w:spacing w:after="0"/>
        <w:ind w:firstLine="709"/>
        <w:jc w:val="both"/>
      </w:pPr>
      <w:r>
        <w:t xml:space="preserve">Каждый способ </w:t>
      </w:r>
      <w:proofErr w:type="spellStart"/>
      <w:r>
        <w:t>семантизации</w:t>
      </w:r>
      <w:proofErr w:type="spellEnd"/>
      <w:r>
        <w:t xml:space="preserve"> может быть наиболее оптимальным для различного уровня обучения, достижения разных дидактических целей. Стоит помнить, что толковать лексику только одним или двумя способами не представляется целесообразным, так как это делает процесс обучения неинтересным и не развивает логическое мышление обучающихся. </w:t>
      </w:r>
    </w:p>
    <w:p w14:paraId="0B3011E3" w14:textId="4E2ADBB9" w:rsidR="007E6112" w:rsidRDefault="007E6112" w:rsidP="00F50BD5">
      <w:pPr>
        <w:spacing w:after="0"/>
        <w:ind w:firstLine="709"/>
        <w:jc w:val="both"/>
      </w:pPr>
    </w:p>
    <w:p w14:paraId="076A6FC2" w14:textId="66CC3B88" w:rsidR="007E6112" w:rsidRPr="007E6112" w:rsidRDefault="007E6112" w:rsidP="007E6112">
      <w:pPr>
        <w:spacing w:after="0"/>
        <w:ind w:firstLine="709"/>
        <w:jc w:val="center"/>
        <w:rPr>
          <w:b/>
          <w:bCs/>
        </w:rPr>
      </w:pPr>
      <w:r w:rsidRPr="007E6112">
        <w:rPr>
          <w:b/>
          <w:bCs/>
        </w:rPr>
        <w:t>Библиографический список</w:t>
      </w:r>
    </w:p>
    <w:p w14:paraId="6A40E89F" w14:textId="77777777" w:rsidR="007E6112" w:rsidRDefault="007E6112" w:rsidP="00F50BD5">
      <w:pPr>
        <w:spacing w:after="0"/>
        <w:ind w:firstLine="709"/>
        <w:jc w:val="both"/>
      </w:pPr>
      <w:r>
        <w:t xml:space="preserve">1. </w:t>
      </w:r>
      <w:proofErr w:type="spellStart"/>
      <w:r>
        <w:t>Балыхина</w:t>
      </w:r>
      <w:proofErr w:type="spellEnd"/>
      <w:r>
        <w:t xml:space="preserve"> Т.М. Методика преподавания русского языка как неродного (нового). – М.: Издательство Российского университета дружбы народов. 2007. – 185 с. </w:t>
      </w:r>
    </w:p>
    <w:p w14:paraId="5DE672A0" w14:textId="77777777" w:rsidR="007E6112" w:rsidRDefault="007E6112" w:rsidP="00F50BD5">
      <w:pPr>
        <w:spacing w:after="0"/>
        <w:ind w:firstLine="709"/>
        <w:jc w:val="both"/>
      </w:pPr>
      <w:r>
        <w:t xml:space="preserve">2. Сеченов И.М. Избранные (философские и психологические) произведения. – М., 1947. – 648 с. </w:t>
      </w:r>
    </w:p>
    <w:p w14:paraId="5D3C3321" w14:textId="6CC85CD5" w:rsidR="007E6112" w:rsidRDefault="007E6112" w:rsidP="00F50BD5">
      <w:pPr>
        <w:spacing w:after="0"/>
        <w:ind w:firstLine="709"/>
        <w:jc w:val="both"/>
      </w:pPr>
      <w:r>
        <w:t xml:space="preserve">3. Акишина А.А., Каган О.Е. Учимся учить. Для преподавателя русского языка как иностранного. – 2-е изд., </w:t>
      </w:r>
      <w:proofErr w:type="spellStart"/>
      <w:r>
        <w:t>испр</w:t>
      </w:r>
      <w:proofErr w:type="spellEnd"/>
      <w:proofErr w:type="gramStart"/>
      <w:r>
        <w:t>.</w:t>
      </w:r>
      <w:proofErr w:type="gramEnd"/>
      <w:r>
        <w:t xml:space="preserve"> и доп. – М.: Рус. Яз. Курсы, 2002. – 256 с</w:t>
      </w:r>
    </w:p>
    <w:sectPr w:rsidR="007E611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86"/>
    <w:rsid w:val="0065039A"/>
    <w:rsid w:val="006C0B77"/>
    <w:rsid w:val="007E6112"/>
    <w:rsid w:val="008242FF"/>
    <w:rsid w:val="00870751"/>
    <w:rsid w:val="00922C48"/>
    <w:rsid w:val="00950A86"/>
    <w:rsid w:val="00B915B7"/>
    <w:rsid w:val="00DC7601"/>
    <w:rsid w:val="00EA59DF"/>
    <w:rsid w:val="00EE4070"/>
    <w:rsid w:val="00F06A24"/>
    <w:rsid w:val="00F12C76"/>
    <w:rsid w:val="00F50BD5"/>
    <w:rsid w:val="00F8583A"/>
    <w:rsid w:val="00FD3596"/>
    <w:rsid w:val="00FE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34BE"/>
  <w15:chartTrackingRefBased/>
  <w15:docId w15:val="{17389C76-B775-48B6-A777-F8C56E6A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2024-05-14T07:46:00Z</dcterms:created>
  <dcterms:modified xsi:type="dcterms:W3CDTF">2024-05-14T08:27:00Z</dcterms:modified>
</cp:coreProperties>
</file>