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-635" w:tblpY="1"/>
        <w:tblOverlap w:val="never"/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906"/>
        <w:gridCol w:w="767"/>
        <w:gridCol w:w="599"/>
        <w:gridCol w:w="1585"/>
        <w:gridCol w:w="1063"/>
        <w:gridCol w:w="2942"/>
      </w:tblGrid>
      <w:tr w:rsidR="00676B25" w:rsidTr="00676B25">
        <w:trPr>
          <w:cantSplit/>
          <w:trHeight w:val="568"/>
        </w:trPr>
        <w:tc>
          <w:tcPr>
            <w:tcW w:w="1926" w:type="pct"/>
            <w:gridSpan w:val="3"/>
          </w:tcPr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долгосрочного плана: </w:t>
            </w:r>
          </w:p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Физическая география</w:t>
            </w:r>
          </w:p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Подраздел 3.3 Гидросфера</w:t>
            </w:r>
          </w:p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074" w:type="pct"/>
            <w:gridSpan w:val="4"/>
            <w:hideMark/>
          </w:tcPr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Школа: КГУ «Средняя школа №10»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окшетау</w:t>
            </w:r>
            <w:proofErr w:type="spellEnd"/>
          </w:p>
        </w:tc>
      </w:tr>
      <w:tr w:rsidR="00676B25" w:rsidTr="00676B25">
        <w:trPr>
          <w:cantSplit/>
          <w:trHeight w:val="472"/>
        </w:trPr>
        <w:tc>
          <w:tcPr>
            <w:tcW w:w="1926" w:type="pct"/>
            <w:gridSpan w:val="3"/>
            <w:hideMark/>
          </w:tcPr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  <w:r w:rsidRPr="00676B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074" w:type="pct"/>
            <w:gridSpan w:val="4"/>
          </w:tcPr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ФИО учителя: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Сарсенова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Гульзира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Зарлыкхановна</w:t>
            </w:r>
            <w:proofErr w:type="spellEnd"/>
          </w:p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76B25" w:rsidTr="00676B25">
        <w:trPr>
          <w:cantSplit/>
          <w:trHeight w:val="412"/>
        </w:trPr>
        <w:tc>
          <w:tcPr>
            <w:tcW w:w="1926" w:type="pct"/>
            <w:gridSpan w:val="3"/>
            <w:hideMark/>
          </w:tcPr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Класс</w:t>
            </w:r>
            <w:r w:rsidRPr="00676B2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25" w:type="pct"/>
            <w:gridSpan w:val="2"/>
            <w:hideMark/>
          </w:tcPr>
          <w:p w:rsidR="00676B25" w:rsidRP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24</w:t>
            </w:r>
          </w:p>
        </w:tc>
        <w:tc>
          <w:tcPr>
            <w:tcW w:w="2049" w:type="pct"/>
            <w:gridSpan w:val="2"/>
          </w:tcPr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отсутствующих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присутствующих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:</w:t>
            </w:r>
          </w:p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76B25" w:rsidTr="00676B25">
        <w:trPr>
          <w:cantSplit/>
          <w:trHeight w:val="412"/>
        </w:trPr>
        <w:tc>
          <w:tcPr>
            <w:tcW w:w="1566" w:type="pct"/>
            <w:gridSpan w:val="2"/>
            <w:hideMark/>
          </w:tcPr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434" w:type="pct"/>
            <w:gridSpan w:val="5"/>
          </w:tcPr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Виды внутренних вод Казахстана</w:t>
            </w:r>
          </w:p>
          <w:bookmarkEnd w:id="0"/>
          <w:p w:rsidR="00676B25" w:rsidRDefault="00676B25" w:rsidP="00676B25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676B25" w:rsidTr="00676B25">
        <w:trPr>
          <w:cantSplit/>
          <w:trHeight w:val="1321"/>
        </w:trPr>
        <w:tc>
          <w:tcPr>
            <w:tcW w:w="1566" w:type="pct"/>
            <w:gridSpan w:val="2"/>
            <w:hideMark/>
          </w:tcPr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Цели обучения</w:t>
            </w:r>
          </w:p>
        </w:tc>
        <w:tc>
          <w:tcPr>
            <w:tcW w:w="3434" w:type="pct"/>
            <w:gridSpan w:val="5"/>
            <w:hideMark/>
          </w:tcPr>
          <w:p w:rsidR="00676B25" w:rsidRDefault="00676B25" w:rsidP="00676B25">
            <w:pPr>
              <w:spacing w:after="0" w:line="240" w:lineRule="auto"/>
              <w:ind w:hanging="176"/>
              <w:jc w:val="both"/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9.3.3.1 классифицирует, анализирует показатели и характеризует внутренние воды Казахстана: реки и озера, ледники и вечная мерзлота, подземные воды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  <w:t xml:space="preserve">                   </w:t>
            </w:r>
          </w:p>
        </w:tc>
      </w:tr>
      <w:tr w:rsidR="00676B25" w:rsidTr="00676B25">
        <w:trPr>
          <w:cantSplit/>
          <w:trHeight w:val="603"/>
        </w:trPr>
        <w:tc>
          <w:tcPr>
            <w:tcW w:w="1566" w:type="pct"/>
            <w:gridSpan w:val="2"/>
            <w:hideMark/>
          </w:tcPr>
          <w:p w:rsidR="00676B25" w:rsidRDefault="00676B25" w:rsidP="00676B25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3434" w:type="pct"/>
            <w:gridSpan w:val="5"/>
            <w:hideMark/>
          </w:tcPr>
          <w:p w:rsidR="00676B25" w:rsidRDefault="00676B25" w:rsidP="00676B2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SMART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конце урока учащиеся смогут </w:t>
            </w:r>
            <w:r>
              <w:rPr>
                <w:rFonts w:ascii="Times New Roman" w:hAnsi="Times New Roman"/>
                <w:sz w:val="28"/>
                <w:szCs w:val="28"/>
              </w:rPr>
              <w:t>классифицировать, анализировать и характеризовать внутренние воды Казахстана</w:t>
            </w:r>
          </w:p>
          <w:p w:rsidR="00676B25" w:rsidRDefault="00676B25" w:rsidP="00676B2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Все учащиеся смогут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: классифицировать виды внутренних вод Казахстана</w:t>
            </w:r>
          </w:p>
          <w:p w:rsidR="00676B25" w:rsidRDefault="00676B25" w:rsidP="00676B2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Большинство смогут: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охарактеризовать внутренние воды Казахстана: реки и озера, ледники и вечная мерзлота, подземные воды.</w:t>
            </w:r>
          </w:p>
          <w:p w:rsidR="00676B25" w:rsidRDefault="00676B25" w:rsidP="00676B2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Некоторые смогут: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проанализировать показатели, характеризующие внутренние воды Казахстана: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реки и озера, ледники и вечная мерзлота, подземные воды</w:t>
            </w:r>
          </w:p>
        </w:tc>
      </w:tr>
      <w:tr w:rsidR="00676B25" w:rsidTr="00676B25">
        <w:trPr>
          <w:cantSplit/>
          <w:trHeight w:val="603"/>
        </w:trPr>
        <w:tc>
          <w:tcPr>
            <w:tcW w:w="1566" w:type="pct"/>
            <w:gridSpan w:val="2"/>
            <w:hideMark/>
          </w:tcPr>
          <w:p w:rsidR="00676B25" w:rsidRDefault="00676B25" w:rsidP="00676B25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Критерии успеха</w:t>
            </w:r>
          </w:p>
        </w:tc>
        <w:tc>
          <w:tcPr>
            <w:tcW w:w="3434" w:type="pct"/>
            <w:gridSpan w:val="5"/>
            <w:hideMark/>
          </w:tcPr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классифицируют виды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вод Казахстана;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-характеризуют внутренние воды Казахстана: реки, озера, ледники, подземные воды;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анализируют внутренние воды Казахстана: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реки и озера, ледники и вечная мерзлота, подземные воды</w:t>
            </w:r>
          </w:p>
        </w:tc>
      </w:tr>
      <w:tr w:rsidR="00676B25" w:rsidTr="00676B25">
        <w:trPr>
          <w:cantSplit/>
          <w:trHeight w:val="603"/>
        </w:trPr>
        <w:tc>
          <w:tcPr>
            <w:tcW w:w="1566" w:type="pct"/>
            <w:gridSpan w:val="2"/>
            <w:hideMark/>
          </w:tcPr>
          <w:p w:rsidR="00676B25" w:rsidRDefault="00676B25" w:rsidP="00676B25">
            <w:pPr>
              <w:widowControl w:val="0"/>
              <w:spacing w:after="0" w:line="240" w:lineRule="auto"/>
              <w:ind w:left="-468" w:firstLine="46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Языковые цели</w:t>
            </w:r>
          </w:p>
        </w:tc>
        <w:tc>
          <w:tcPr>
            <w:tcW w:w="3434" w:type="pct"/>
            <w:gridSpan w:val="5"/>
            <w:hideMark/>
          </w:tcPr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Учащиеся могут: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устно дать определение внутренним водам Казахстана, назвать составные части вод суши. Читают текст, анализируют внутренние воды Казахстана.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Терминология: </w:t>
            </w:r>
            <w:r>
              <w:rPr>
                <w:rFonts w:ascii="Times New Roman" w:hAnsi="Times New Roman"/>
                <w:sz w:val="28"/>
                <w:szCs w:val="28"/>
              </w:rPr>
              <w:t>реки, речной сток, падение реки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ежень, паводок, наводнение, озера, ледники, многолетняя мерзлота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Письменная работа.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Речной сток………………………....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Падение реки……………………….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Наводнение…………………………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Многолетняя мерзлота……………..</w:t>
            </w:r>
          </w:p>
        </w:tc>
      </w:tr>
      <w:tr w:rsidR="00676B25" w:rsidTr="00676B25">
        <w:trPr>
          <w:cantSplit/>
          <w:trHeight w:val="325"/>
        </w:trPr>
        <w:tc>
          <w:tcPr>
            <w:tcW w:w="1566" w:type="pct"/>
            <w:gridSpan w:val="2"/>
            <w:hideMark/>
          </w:tcPr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Привитие ценностей</w:t>
            </w:r>
          </w:p>
        </w:tc>
        <w:tc>
          <w:tcPr>
            <w:tcW w:w="3434" w:type="pct"/>
            <w:gridSpan w:val="5"/>
            <w:hideMark/>
          </w:tcPr>
          <w:p w:rsidR="00676B25" w:rsidRDefault="00676B25" w:rsidP="00676B2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Ценности, основанные на национальной идее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Мәңгілі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ел»: казахстанский патриотизм и гражданская ответственность; </w:t>
            </w:r>
          </w:p>
          <w:p w:rsidR="00676B25" w:rsidRDefault="00676B25" w:rsidP="00676B2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уважение к природе и природным ресурсам, развитие сотрудничества, взаимоуважения и взаимопонимания; образование в течение всей жизни</w:t>
            </w:r>
          </w:p>
        </w:tc>
      </w:tr>
      <w:tr w:rsidR="00676B25" w:rsidTr="00676B25">
        <w:trPr>
          <w:cantSplit/>
          <w:trHeight w:val="643"/>
        </w:trPr>
        <w:tc>
          <w:tcPr>
            <w:tcW w:w="1566" w:type="pct"/>
            <w:gridSpan w:val="2"/>
            <w:hideMark/>
          </w:tcPr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связи</w:t>
            </w:r>
          </w:p>
        </w:tc>
        <w:tc>
          <w:tcPr>
            <w:tcW w:w="3434" w:type="pct"/>
            <w:gridSpan w:val="5"/>
            <w:hideMark/>
          </w:tcPr>
          <w:p w:rsidR="00676B25" w:rsidRDefault="00676B25" w:rsidP="00676B25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Данный урок связан с познанием мира и естествознанием </w:t>
            </w:r>
          </w:p>
        </w:tc>
      </w:tr>
      <w:tr w:rsidR="00676B25" w:rsidTr="00676B25">
        <w:trPr>
          <w:cantSplit/>
          <w:trHeight w:val="643"/>
        </w:trPr>
        <w:tc>
          <w:tcPr>
            <w:tcW w:w="1566" w:type="pct"/>
            <w:gridSpan w:val="2"/>
            <w:hideMark/>
          </w:tcPr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Навыки использования ИКТ</w:t>
            </w:r>
          </w:p>
        </w:tc>
        <w:tc>
          <w:tcPr>
            <w:tcW w:w="3434" w:type="pct"/>
            <w:gridSpan w:val="5"/>
            <w:hideMark/>
          </w:tcPr>
          <w:p w:rsidR="00676B25" w:rsidRDefault="00676B25" w:rsidP="00676B25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доска, просмотр презентаций</w:t>
            </w:r>
          </w:p>
        </w:tc>
      </w:tr>
      <w:tr w:rsidR="00676B25" w:rsidTr="00676B25">
        <w:trPr>
          <w:cantSplit/>
        </w:trPr>
        <w:tc>
          <w:tcPr>
            <w:tcW w:w="1566" w:type="pct"/>
            <w:gridSpan w:val="2"/>
          </w:tcPr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Предварительные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GB"/>
              </w:rPr>
              <w:t>знания</w:t>
            </w:r>
            <w:proofErr w:type="spellEnd"/>
          </w:p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434" w:type="pct"/>
            <w:gridSpan w:val="5"/>
            <w:hideMark/>
          </w:tcPr>
          <w:p w:rsidR="00676B25" w:rsidRDefault="00676B25" w:rsidP="00676B25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 о гидросфере, приобретенные в начальных познание мира  и естествознание 5-6 классах, имеют представления о гидросфере,  мировом океане, круговороте воды в природе</w:t>
            </w:r>
          </w:p>
        </w:tc>
      </w:tr>
      <w:tr w:rsidR="00676B25" w:rsidTr="00676B25">
        <w:trPr>
          <w:trHeight w:val="564"/>
        </w:trPr>
        <w:tc>
          <w:tcPr>
            <w:tcW w:w="5000" w:type="pct"/>
            <w:gridSpan w:val="7"/>
            <w:hideMark/>
          </w:tcPr>
          <w:p w:rsidR="00676B25" w:rsidRDefault="00676B25" w:rsidP="00676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Ход урока</w:t>
            </w:r>
          </w:p>
        </w:tc>
      </w:tr>
      <w:tr w:rsidR="00676B25" w:rsidTr="00676B25">
        <w:trPr>
          <w:trHeight w:val="528"/>
        </w:trPr>
        <w:tc>
          <w:tcPr>
            <w:tcW w:w="1141" w:type="pct"/>
            <w:hideMark/>
          </w:tcPr>
          <w:p w:rsidR="00676B25" w:rsidRDefault="00676B25" w:rsidP="00676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Запланированные этапы урока</w:t>
            </w:r>
          </w:p>
        </w:tc>
        <w:tc>
          <w:tcPr>
            <w:tcW w:w="2295" w:type="pct"/>
            <w:gridSpan w:val="5"/>
          </w:tcPr>
          <w:p w:rsidR="00676B25" w:rsidRDefault="00676B25" w:rsidP="00676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Запланированная деятельность на уроке </w:t>
            </w:r>
          </w:p>
          <w:p w:rsidR="00676B25" w:rsidRDefault="00676B25" w:rsidP="00676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4" w:type="pct"/>
            <w:hideMark/>
          </w:tcPr>
          <w:p w:rsidR="00676B25" w:rsidRDefault="00676B25" w:rsidP="00676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676B25" w:rsidTr="00676B25">
        <w:trPr>
          <w:trHeight w:val="263"/>
        </w:trPr>
        <w:tc>
          <w:tcPr>
            <w:tcW w:w="1141" w:type="pct"/>
            <w:hideMark/>
          </w:tcPr>
          <w:p w:rsidR="00676B25" w:rsidRDefault="00676B25" w:rsidP="00676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Начало урока</w:t>
            </w:r>
          </w:p>
          <w:p w:rsidR="00676B25" w:rsidRDefault="00676B25" w:rsidP="00676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2295" w:type="pct"/>
            <w:gridSpan w:val="5"/>
          </w:tcPr>
          <w:p w:rsidR="00676B25" w:rsidRDefault="00676B25" w:rsidP="00676B25">
            <w:pPr>
              <w:pStyle w:val="a5"/>
              <w:spacing w:before="60" w:after="60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коллаборативной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среды. 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АМО прием «Зеркало»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Психологический настрой.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Здравствуйте ребята! Давайте настроимся на приятную работу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сегодня на уроке. Выйдите вперед, пожалуйста, те, кто сегодня перед выходом на урок из дома смотрелся в зеркало.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Теперь хлопните в ладоши, пожалуйста, те, кто посмотрел в зеркало и улыбнулся. Вижу, что не все. Ну, что же, кто не смог сделать утром, улыбнемся сейчас вместе. Посмотрите друг на друга и улыбнитесь! Спасибо! Теперь мы готовы к уроку.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Хорошего вам настроения и успехов!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Деление на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картинкам учащиеся делятся на 4 группы по 6 человек «Реки», «Озера», «Ледники», «Подземные воды». 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работы в группе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приложение №1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Распределение ролей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приложение №2)</w:t>
            </w:r>
          </w:p>
          <w:p w:rsidR="00676B25" w:rsidRP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C022480" wp14:editId="393F1CA4">
                  <wp:simplePos x="0" y="0"/>
                  <wp:positionH relativeFrom="column">
                    <wp:posOffset>1466215</wp:posOffset>
                  </wp:positionH>
                  <wp:positionV relativeFrom="paragraph">
                    <wp:posOffset>1287780</wp:posOffset>
                  </wp:positionV>
                  <wp:extent cx="1466850" cy="933450"/>
                  <wp:effectExtent l="0" t="0" r="0" b="0"/>
                  <wp:wrapThrough wrapText="bothSides">
                    <wp:wrapPolygon edited="0">
                      <wp:start x="0" y="0"/>
                      <wp:lineTo x="0" y="21159"/>
                      <wp:lineTo x="21319" y="21159"/>
                      <wp:lineTo x="21319" y="0"/>
                      <wp:lineTo x="0" y="0"/>
                    </wp:wrapPolygon>
                  </wp:wrapThrough>
                  <wp:docPr id="1" name="Рисунок 4" descr="http://velotyanshan.narod.ru/reports/dimich/big/P0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velotyanshan.narod.ru/reports/dimich/big/P0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453A86C3" wp14:editId="7150AFBE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1289050</wp:posOffset>
                  </wp:positionV>
                  <wp:extent cx="1390650" cy="927100"/>
                  <wp:effectExtent l="0" t="0" r="0" b="6350"/>
                  <wp:wrapThrough wrapText="bothSides">
                    <wp:wrapPolygon edited="0">
                      <wp:start x="0" y="0"/>
                      <wp:lineTo x="0" y="21304"/>
                      <wp:lineTo x="21304" y="21304"/>
                      <wp:lineTo x="21304" y="0"/>
                      <wp:lineTo x="0" y="0"/>
                    </wp:wrapPolygon>
                  </wp:wrapThrough>
                  <wp:docPr id="2" name="Рисунок 3" descr="http://exogid.com/wp-content/uploads/2015/12/12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exogid.com/wp-content/uploads/2015/12/12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27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3F73021C" wp14:editId="3A24D034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31750</wp:posOffset>
                  </wp:positionV>
                  <wp:extent cx="1390650" cy="1047750"/>
                  <wp:effectExtent l="0" t="0" r="0" b="0"/>
                  <wp:wrapThrough wrapText="bothSides">
                    <wp:wrapPolygon edited="0">
                      <wp:start x="0" y="0"/>
                      <wp:lineTo x="0" y="21207"/>
                      <wp:lineTo x="21304" y="21207"/>
                      <wp:lineTo x="21304" y="0"/>
                      <wp:lineTo x="0" y="0"/>
                    </wp:wrapPolygon>
                  </wp:wrapThrough>
                  <wp:docPr id="3" name="Рисунок 1" descr="https://avatars.mds.yandex.net/get-pdb/477388/08929d57-f938-4425-bc60-e2d4a79d79cc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avatars.mds.yandex.net/get-pdb/477388/08929d57-f938-4425-bc60-e2d4a79d79cc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154212D" wp14:editId="03897D5D">
                  <wp:simplePos x="0" y="0"/>
                  <wp:positionH relativeFrom="column">
                    <wp:posOffset>1787525</wp:posOffset>
                  </wp:positionH>
                  <wp:positionV relativeFrom="paragraph">
                    <wp:posOffset>34290</wp:posOffset>
                  </wp:positionV>
                  <wp:extent cx="1514475" cy="1038225"/>
                  <wp:effectExtent l="0" t="0" r="9525" b="9525"/>
                  <wp:wrapThrough wrapText="bothSides">
                    <wp:wrapPolygon edited="0">
                      <wp:start x="0" y="0"/>
                      <wp:lineTo x="0" y="21402"/>
                      <wp:lineTo x="21464" y="21402"/>
                      <wp:lineTo x="21464" y="0"/>
                      <wp:lineTo x="0" y="0"/>
                    </wp:wrapPolygon>
                  </wp:wrapThrough>
                  <wp:docPr id="4" name="Рисунок 2" descr="ÐÐ·ÐµÑÐ¾ Ñ Ð³Ð¾Ð»ÑÐ±Ð¾Ð¹ Ð²Ð¾Ð´Ð¾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ÐÐ·ÐµÑÐ¾ Ñ Ð³Ð¾Ð»ÑÐ±Ð¾Ð¹ Ð²Ð¾Ð´Ð¾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Беседа: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Что общего на этих картинках?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Как называется данная оболочка?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Назовите крупные реки Казахстана?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Что такое ледники?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Назовите крупные озера Казахстана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Какие источники питания рек вы знаете?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картинкам и ответам учащиеся определяют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тему  и цели урока</w:t>
            </w:r>
          </w:p>
        </w:tc>
        <w:tc>
          <w:tcPr>
            <w:tcW w:w="1564" w:type="pct"/>
          </w:tcPr>
          <w:p w:rsidR="00676B25" w:rsidRDefault="00676B25" w:rsidP="00676B25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Интерактивная доска с презентацией к уроку, тихая музыка «Шум прибоя»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картинки для деления на группы, каждый учащиеся выбирает понравившуюся картинку 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B25" w:rsidTr="00676B25">
        <w:trPr>
          <w:trHeight w:val="60"/>
        </w:trPr>
        <w:tc>
          <w:tcPr>
            <w:tcW w:w="1141" w:type="pct"/>
          </w:tcPr>
          <w:p w:rsidR="00676B25" w:rsidRDefault="00676B25" w:rsidP="00676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Середина урока </w:t>
            </w:r>
          </w:p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76B25" w:rsidRDefault="00676B25" w:rsidP="00676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 мин.</w:t>
            </w: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en-GB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мин</w:t>
            </w: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 мин</w:t>
            </w: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 мин</w:t>
            </w:r>
          </w:p>
        </w:tc>
        <w:tc>
          <w:tcPr>
            <w:tcW w:w="2295" w:type="pct"/>
            <w:gridSpan w:val="5"/>
          </w:tcPr>
          <w:p w:rsidR="00676B25" w:rsidRDefault="00676B25" w:rsidP="00676B25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АМО Стратегия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Джигсо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(Г) Задания №2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оставить постер «Внутренние воды Казахстана»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Задание для группы №1.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Используя текст учебника для 9 класса стр. 115-119 заполнить таблицу «Реки Казахстана». Записать крупные реки, тип питания, стихийные явления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4515" w:type="dxa"/>
              <w:tblInd w:w="0" w:type="dxa"/>
              <w:tblLook w:val="04A0" w:firstRow="1" w:lastRow="0" w:firstColumn="1" w:lastColumn="0" w:noHBand="0" w:noVBand="1"/>
            </w:tblPr>
            <w:tblGrid>
              <w:gridCol w:w="562"/>
              <w:gridCol w:w="2677"/>
              <w:gridCol w:w="1276"/>
            </w:tblGrid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Дескриптор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Баллы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Работают по тексту учебника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название крупных рек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режим питания  реки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стихийные явления на реке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Задание для группы №2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  Используя текст учебника для 9 класса стр. 130-136 составить таблицу «Озера Казахстана»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4515" w:type="dxa"/>
              <w:tblInd w:w="0" w:type="dxa"/>
              <w:tblLook w:val="04A0" w:firstRow="1" w:lastRow="0" w:firstColumn="1" w:lastColumn="0" w:noHBand="0" w:noVBand="1"/>
            </w:tblPr>
            <w:tblGrid>
              <w:gridCol w:w="561"/>
              <w:gridCol w:w="2678"/>
              <w:gridCol w:w="1276"/>
            </w:tblGrid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Дескриптор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Баллы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Работают по тексту учебника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происхождение озер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Раскрывают понятие «озерные ресурсы»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стихийные явления на озере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Задание для группы №3.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Используя текст учебника для 9 класса стр. 137-139 составить постер «Ледники Казахстана»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4515" w:type="dxa"/>
              <w:tblInd w:w="0" w:type="dxa"/>
              <w:tblLook w:val="04A0" w:firstRow="1" w:lastRow="0" w:firstColumn="1" w:lastColumn="0" w:noHBand="0" w:noVBand="1"/>
            </w:tblPr>
            <w:tblGrid>
              <w:gridCol w:w="562"/>
              <w:gridCol w:w="2678"/>
              <w:gridCol w:w="1275"/>
            </w:tblGrid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lastRenderedPageBreak/>
                    <w:t>№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Дескриптор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Баллы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Работают по тексту учебника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виды ледников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Записывают районы распространения ледников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значение ледников в природе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Задание для группы №4.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Используя текст учебника для 9 класса стр. 139-140 составить постер «Подземные воды Казахстана»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4515" w:type="dxa"/>
              <w:tblInd w:w="0" w:type="dxa"/>
              <w:tblLook w:val="04A0" w:firstRow="1" w:lastRow="0" w:firstColumn="1" w:lastColumn="0" w:noHBand="0" w:noVBand="1"/>
            </w:tblPr>
            <w:tblGrid>
              <w:gridCol w:w="561"/>
              <w:gridCol w:w="2678"/>
              <w:gridCol w:w="1276"/>
            </w:tblGrid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Дескриптор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Баллы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Работают по тексту учебника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виды  подземных вод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Дают характеристику подземным и термальным водам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both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значение подземных и термальных вод в жизни человека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Каждая группа оформляет постеры «рекламного» характера и презентуют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Критерии к «рекламным» постерам: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точность, лаконичность, доступность представленной информации, красочность оформления.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рием «Светофор»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Зеленый цвет – </w:t>
            </w:r>
            <w:proofErr w:type="gramStart"/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информация, представленная на постере читаема</w:t>
            </w:r>
            <w:proofErr w:type="gramEnd"/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, соответствует теме и выполнена красочно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Желтый цвет – постер выполнен с соблюдением только двух критериев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Красный – постер выполнен только по одному критерию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«Австралийский дождь»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АМО прием «Ажурная пила»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(Г)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Задание №3.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Состави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ть  характеристику реки по плану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 Заполнить таблицу Приложение №3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Группа №1. 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Составить характеристику реки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Ертыс</w:t>
            </w:r>
            <w:proofErr w:type="spellEnd"/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62"/>
              <w:gridCol w:w="2679"/>
              <w:gridCol w:w="1276"/>
            </w:tblGrid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Дескрипторы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 xml:space="preserve">Баллы 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 географическое положение реки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к какому бассейну относится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исток и устье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уклон, падение, расход и годовой сток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питание реки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значение реки и ее использование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Группа №2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Составить характеристику реки Сырдарья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62"/>
              <w:gridCol w:w="2679"/>
              <w:gridCol w:w="1276"/>
            </w:tblGrid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Дескрипторы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 xml:space="preserve">Баллы 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географическое положение реки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к какому бассейну относится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исток и устье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уклон, падение, расход и годовой сток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 питание реки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значение реки и ее использование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lastRenderedPageBreak/>
              <w:t>Группа №3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Составляет характеристику реки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Жайык</w:t>
            </w:r>
            <w:proofErr w:type="spellEnd"/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62"/>
              <w:gridCol w:w="2679"/>
              <w:gridCol w:w="1276"/>
            </w:tblGrid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Дескрипторы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 xml:space="preserve">Баллы 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географическое положение реки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к какому бассейну относится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исток и устье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уклон, падение, расход и годовой сток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питание реки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значение реки и ее использование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Группа №4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Составляет характеристику реки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ли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62"/>
              <w:gridCol w:w="2679"/>
              <w:gridCol w:w="1276"/>
            </w:tblGrid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>Дескрипторы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</w:rPr>
                    <w:t xml:space="preserve">Баллы 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географическое положение реки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к какому бассейну относится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исток и устье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уклон, падение, расход и годовой сток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питание реки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Определяют значение реки и ее использование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widowControl w:val="0"/>
                    <w:spacing w:before="60" w:after="60" w:line="260" w:lineRule="exact"/>
                    <w:contextualSpacing/>
                    <w:suppressOverlap/>
                    <w:jc w:val="center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: прием «Измерение температуры»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группы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40 градусов – 6 б.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37 градусов – 4-5 б.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35,7 градусов – 2-3 б.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АМО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прием: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«Тест на  соответствие» 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При помощи материалов из учебника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найдите соответствие терминов с определениями:  пример 2-В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ind w:left="-79"/>
              <w:contextualSpacing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(И)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Задание №4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  <w:t>оот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несите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  <w:t xml:space="preserve"> факт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x-none"/>
              </w:rPr>
              <w:t xml:space="preserve"> и поняти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6B25" w:rsidRDefault="00676B25" w:rsidP="00676B2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4515" w:type="dxa"/>
              <w:tblBorders>
                <w:top w:val="single" w:sz="4" w:space="0" w:color="252525"/>
                <w:left w:val="single" w:sz="4" w:space="0" w:color="252525"/>
                <w:bottom w:val="single" w:sz="4" w:space="0" w:color="252525"/>
                <w:right w:val="single" w:sz="4" w:space="0" w:color="252525"/>
                <w:insideH w:val="single" w:sz="4" w:space="0" w:color="252525"/>
                <w:insideV w:val="single" w:sz="4" w:space="0" w:color="252525"/>
              </w:tblBorders>
              <w:tblLook w:val="04A0" w:firstRow="1" w:lastRow="0" w:firstColumn="1" w:lastColumn="0" w:noHBand="0" w:noVBand="1"/>
            </w:tblPr>
            <w:tblGrid>
              <w:gridCol w:w="356"/>
              <w:gridCol w:w="1575"/>
              <w:gridCol w:w="419"/>
              <w:gridCol w:w="2342"/>
            </w:tblGrid>
            <w:tr w:rsidR="00676B25">
              <w:tc>
                <w:tcPr>
                  <w:tcW w:w="670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Паводок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  <w:lang w:val="en-GB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2004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постоянные или временные потоки воды, текущие в выработанном ими углублении рельефа, питающиеся за счет стока с их водосбора</w:t>
                  </w:r>
                </w:p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76B25">
              <w:tc>
                <w:tcPr>
                  <w:tcW w:w="670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Ледники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</w:p>
              </w:tc>
              <w:tc>
                <w:tcPr>
                  <w:tcW w:w="2004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222222"/>
                      <w:sz w:val="28"/>
                      <w:szCs w:val="28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перемещение воды в виде потока по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  <w:lang w:val="en-GB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речному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  <w:lang w:val="en-GB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руслу</w:t>
                  </w:r>
                </w:p>
              </w:tc>
            </w:tr>
            <w:tr w:rsidR="00676B25">
              <w:tc>
                <w:tcPr>
                  <w:tcW w:w="670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Река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2004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продолжительное сезонное стояние низких уровней воды в реке, обусловленное ослаблением поверхностного стока и переходом реки, в основном, на грунтовое питание</w:t>
                  </w:r>
                </w:p>
              </w:tc>
            </w:tr>
            <w:tr w:rsidR="00676B25">
              <w:tc>
                <w:tcPr>
                  <w:tcW w:w="670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eastAsia="Times New Roman" w:hAnsi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Подземные воды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  <w:lang w:val="en-GB"/>
                    </w:rPr>
                    <w:t>  </w:t>
                  </w:r>
                </w:p>
              </w:tc>
              <w:tc>
                <w:tcPr>
                  <w:tcW w:w="567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2004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быстрое временное поднятие уровня воды в реках вследствие таяния снега, сильных дождей и т.д.</w:t>
                  </w:r>
                </w:p>
              </w:tc>
            </w:tr>
            <w:tr w:rsidR="00676B25">
              <w:tc>
                <w:tcPr>
                  <w:tcW w:w="670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Межень</w:t>
                  </w:r>
                </w:p>
              </w:tc>
              <w:tc>
                <w:tcPr>
                  <w:tcW w:w="567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2004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это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  <w:lang w:val="en-GB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масса льда, которая движется по земной поверхности</w:t>
                  </w:r>
                </w:p>
              </w:tc>
            </w:tr>
            <w:tr w:rsidR="00676B25">
              <w:tc>
                <w:tcPr>
                  <w:tcW w:w="670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Речной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  <w:lang w:val="en-GB"/>
                    </w:rPr>
                    <w:t> </w:t>
                  </w:r>
                </w:p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сток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  <w:lang w:val="en-GB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F</w:t>
                  </w:r>
                </w:p>
              </w:tc>
              <w:tc>
                <w:tcPr>
                  <w:tcW w:w="2004" w:type="dxa"/>
                  <w:tcBorders>
                    <w:top w:val="single" w:sz="4" w:space="0" w:color="252525"/>
                    <w:left w:val="single" w:sz="4" w:space="0" w:color="252525"/>
                    <w:bottom w:val="single" w:sz="4" w:space="0" w:color="252525"/>
                    <w:right w:val="single" w:sz="4" w:space="0" w:color="252525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spacing w:after="0" w:line="240" w:lineRule="auto"/>
                    <w:contextualSpacing/>
                    <w:suppressOverlap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333333"/>
                      <w:sz w:val="28"/>
                      <w:szCs w:val="28"/>
                      <w:shd w:val="clear" w:color="auto" w:fill="FFFFFF"/>
                    </w:rPr>
                    <w:t>воды</w:t>
                  </w:r>
                  <w:r>
                    <w:rPr>
                      <w:rFonts w:ascii="Times New Roman" w:eastAsia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, находящиеся в толще горных пород верхней части земной коры в жидком, твердом и газообразном состоянии</w:t>
                  </w:r>
                </w:p>
              </w:tc>
            </w:tr>
          </w:tbl>
          <w:p w:rsidR="00676B25" w:rsidRDefault="00676B25" w:rsidP="00676B25">
            <w:pPr>
              <w:spacing w:after="0" w:line="240" w:lineRule="auto"/>
              <w:ind w:left="-24" w:firstLine="2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ind w:left="-24" w:firstLine="2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1_____, 2_____, 3_____, 4_____, 5_____, 6_____.</w:t>
            </w:r>
          </w:p>
          <w:p w:rsidR="00676B25" w:rsidRDefault="00676B25" w:rsidP="00676B25">
            <w:pPr>
              <w:spacing w:after="0" w:line="240" w:lineRule="auto"/>
              <w:ind w:left="-24" w:firstLine="24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ind w:left="-24" w:firstLine="2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Ключ: </w:t>
            </w:r>
            <w:r>
              <w:rPr>
                <w:rFonts w:ascii="Times New Roman" w:hAnsi="Times New Roman"/>
                <w:sz w:val="28"/>
                <w:szCs w:val="28"/>
              </w:rPr>
              <w:t>3-А, 1-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sz w:val="28"/>
                <w:szCs w:val="28"/>
              </w:rPr>
              <w:t>, 2-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, 4-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</w:rPr>
              <w:t>, 5-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, 6-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76B25" w:rsidRDefault="00676B25" w:rsidP="00676B25">
            <w:pPr>
              <w:spacing w:after="0" w:line="240" w:lineRule="auto"/>
              <w:ind w:left="-24" w:firstLine="2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after="0" w:line="240" w:lineRule="auto"/>
              <w:ind w:left="-24" w:firstLine="2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699"/>
              <w:gridCol w:w="2542"/>
              <w:gridCol w:w="1276"/>
            </w:tblGrid>
            <w:tr w:rsidR="00676B25"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Баллы</w:t>
                  </w:r>
                </w:p>
              </w:tc>
            </w:tr>
            <w:tr w:rsidR="00676B25"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дают определение  реке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дают определение речному стоку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дают определение межени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дают определение паводку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дают определение леднику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676B25"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дают определение подземным водам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76B25" w:rsidRDefault="00676B25" w:rsidP="00676B25">
                  <w:pPr>
                    <w:framePr w:hSpace="180" w:wrap="around" w:vAnchor="text" w:hAnchor="text" w:x="-635" w:y="1"/>
                    <w:contextualSpacing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676B25" w:rsidRDefault="00676B25" w:rsidP="00676B2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ФО:  оценивание учителем.</w:t>
            </w:r>
          </w:p>
          <w:p w:rsidR="00676B25" w:rsidRDefault="00676B25" w:rsidP="00676B25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Большая звезда (6 б)</w:t>
            </w:r>
          </w:p>
          <w:p w:rsidR="00676B25" w:rsidRDefault="00676B25" w:rsidP="00676B25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Средняя звезда (4-5 б)</w:t>
            </w:r>
          </w:p>
          <w:p w:rsidR="00676B25" w:rsidRDefault="00676B25" w:rsidP="00676B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Маленькая звезда (2-3 б)</w:t>
            </w:r>
          </w:p>
        </w:tc>
        <w:tc>
          <w:tcPr>
            <w:tcW w:w="1564" w:type="pct"/>
          </w:tcPr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Ватман, маркеры, учебник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Мектеп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 2019г, авторы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Толыбекова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Ш.Т., Головина Г.Е и другие.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интернет</w:t>
            </w:r>
          </w:p>
          <w:p w:rsidR="00676B25" w:rsidRDefault="00676B25" w:rsidP="00676B25">
            <w:pPr>
              <w:widowControl w:val="0"/>
              <w:spacing w:before="60" w:after="60" w:line="26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2976A4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Вамтаны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маркеры,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рисунки</w:t>
            </w: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Приложение №3</w:t>
            </w: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22CFC64" wp14:editId="32DB482B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172720</wp:posOffset>
                  </wp:positionV>
                  <wp:extent cx="1314450" cy="833120"/>
                  <wp:effectExtent l="0" t="0" r="0" b="5080"/>
                  <wp:wrapThrough wrapText="bothSides">
                    <wp:wrapPolygon edited="0">
                      <wp:start x="0" y="0"/>
                      <wp:lineTo x="0" y="21238"/>
                      <wp:lineTo x="21287" y="21238"/>
                      <wp:lineTo x="21287" y="0"/>
                      <wp:lineTo x="0" y="0"/>
                    </wp:wrapPolygon>
                  </wp:wrapThrough>
                  <wp:docPr id="5" name="Рисунок 7" descr="https://static-eu.insales.ru/images/products/1/4773/102372005/gradusnik-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static-eu.insales.ru/images/products/1/4773/102372005/gradusnik-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9" t="14973" r="5136" b="66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3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16C6A2C" wp14:editId="5731D793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137795</wp:posOffset>
                  </wp:positionV>
                  <wp:extent cx="621665" cy="542925"/>
                  <wp:effectExtent l="0" t="0" r="6985" b="9525"/>
                  <wp:wrapThrough wrapText="bothSides">
                    <wp:wrapPolygon edited="0">
                      <wp:start x="8605" y="0"/>
                      <wp:lineTo x="0" y="7579"/>
                      <wp:lineTo x="0" y="9095"/>
                      <wp:lineTo x="3309" y="12126"/>
                      <wp:lineTo x="1986" y="21221"/>
                      <wp:lineTo x="18533" y="21221"/>
                      <wp:lineTo x="17871" y="12126"/>
                      <wp:lineTo x="21181" y="9095"/>
                      <wp:lineTo x="21181" y="7579"/>
                      <wp:lineTo x="11914" y="0"/>
                      <wp:lineTo x="8605" y="0"/>
                    </wp:wrapPolygon>
                  </wp:wrapThrough>
                  <wp:docPr id="6" name="Рисунок 8" descr="http://3.bp.blogspot.com/-RucRL2PNdlk/Ty9Cx_dNk9I/AAAAAAAABBI/UCbMafI89vs/s1600/8253_wpm_hir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http://3.bp.blogspot.com/-RucRL2PNdlk/Ty9Cx_dNk9I/AAAAAAAABBI/UCbMafI89vs/s1600/8253_wpm_hires.png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FF000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6B25" w:rsidRDefault="00676B25" w:rsidP="00676B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E280815" wp14:editId="50CAD3C3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600710</wp:posOffset>
                  </wp:positionV>
                  <wp:extent cx="323850" cy="323850"/>
                  <wp:effectExtent l="0" t="0" r="0" b="0"/>
                  <wp:wrapThrough wrapText="bothSides">
                    <wp:wrapPolygon edited="0">
                      <wp:start x="7624" y="0"/>
                      <wp:lineTo x="0" y="7624"/>
                      <wp:lineTo x="0" y="20329"/>
                      <wp:lineTo x="19059" y="20329"/>
                      <wp:lineTo x="20329" y="10165"/>
                      <wp:lineTo x="20329" y="7624"/>
                      <wp:lineTo x="12706" y="0"/>
                      <wp:lineTo x="7624" y="0"/>
                    </wp:wrapPolygon>
                  </wp:wrapThrough>
                  <wp:docPr id="7" name="Рисунок 10" descr="http://3.bp.blogspot.com/-RucRL2PNdlk/Ty9Cx_dNk9I/AAAAAAAABBI/UCbMafI89vs/s1600/8253_wpm_hi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3.bp.blogspot.com/-RucRL2PNdlk/Ty9Cx_dNk9I/AAAAAAAABBI/UCbMafI89vs/s1600/8253_wpm_hi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102ABA48" wp14:editId="523918D9">
                  <wp:simplePos x="0" y="0"/>
                  <wp:positionH relativeFrom="column">
                    <wp:posOffset>-755015</wp:posOffset>
                  </wp:positionH>
                  <wp:positionV relativeFrom="paragraph">
                    <wp:posOffset>537210</wp:posOffset>
                  </wp:positionV>
                  <wp:extent cx="514350" cy="390525"/>
                  <wp:effectExtent l="0" t="0" r="0" b="9525"/>
                  <wp:wrapThrough wrapText="bothSides">
                    <wp:wrapPolygon edited="0">
                      <wp:start x="8000" y="0"/>
                      <wp:lineTo x="0" y="7376"/>
                      <wp:lineTo x="0" y="9483"/>
                      <wp:lineTo x="3200" y="16859"/>
                      <wp:lineTo x="1600" y="21073"/>
                      <wp:lineTo x="18400" y="21073"/>
                      <wp:lineTo x="17600" y="16859"/>
                      <wp:lineTo x="20800" y="9483"/>
                      <wp:lineTo x="20800" y="7376"/>
                      <wp:lineTo x="12000" y="0"/>
                      <wp:lineTo x="8000" y="0"/>
                    </wp:wrapPolygon>
                  </wp:wrapThrough>
                  <wp:docPr id="8" name="Рисунок 9" descr="http://3.bp.blogspot.com/-RucRL2PNdlk/Ty9Cx_dNk9I/AAAAAAAABBI/UCbMafI89vs/s1600/8253_wpm_hire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http://3.bp.blogspot.com/-RucRL2PNdlk/Ty9Cx_dNk9I/AAAAAAAABBI/UCbMafI89vs/s1600/8253_wpm_hires.png"/>
                          <pic:cNvPicPr/>
                        </pic:nvPicPr>
                        <pic:blipFill>
                          <a:blip r:embed="rId13" cstate="print">
                            <a:duotone>
                              <a:prstClr val="black"/>
                              <a:srgbClr val="00B05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6B25" w:rsidTr="00676B25">
        <w:trPr>
          <w:trHeight w:val="546"/>
        </w:trPr>
        <w:tc>
          <w:tcPr>
            <w:tcW w:w="1141" w:type="pct"/>
          </w:tcPr>
          <w:p w:rsidR="00676B25" w:rsidRDefault="00676B25" w:rsidP="00676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Конец урока</w:t>
            </w:r>
          </w:p>
          <w:p w:rsidR="00676B25" w:rsidRDefault="00676B25" w:rsidP="00676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95" w:type="pct"/>
            <w:gridSpan w:val="5"/>
          </w:tcPr>
          <w:p w:rsidR="00676B25" w:rsidRDefault="00676B25" w:rsidP="00676B25">
            <w:pPr>
              <w:pStyle w:val="a5"/>
              <w:tabs>
                <w:tab w:val="left" w:pos="318"/>
              </w:tabs>
              <w:ind w:left="34"/>
              <w:rPr>
                <w:rFonts w:ascii="Times New Roman" w:eastAsia="MS Minngs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8"/>
                <w:szCs w:val="28"/>
                <w:lang w:val="kk-KZ"/>
              </w:rPr>
              <w:t xml:space="preserve">Рефлексия по итогам урока.  </w:t>
            </w:r>
          </w:p>
          <w:p w:rsidR="00676B25" w:rsidRDefault="00676B25" w:rsidP="00676B25">
            <w:pPr>
              <w:pStyle w:val="a5"/>
              <w:tabs>
                <w:tab w:val="left" w:pos="318"/>
              </w:tabs>
              <w:ind w:left="34"/>
              <w:jc w:val="both"/>
              <w:rPr>
                <w:rFonts w:ascii="Times New Roman" w:eastAsia="MS Minngs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Запустите корабль в море Знаний.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Те ребята, которые считают, что хорошо усвоили тему, помещают свой кораблик в море Знаний,  а те, кто не уверен в этом, остаются в заливе правил</w:t>
            </w:r>
          </w:p>
          <w:p w:rsidR="00676B25" w:rsidRDefault="00676B25" w:rsidP="00676B25">
            <w:pPr>
              <w:pStyle w:val="a5"/>
              <w:tabs>
                <w:tab w:val="left" w:pos="318"/>
              </w:tabs>
              <w:ind w:left="34"/>
              <w:jc w:val="both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8"/>
                <w:szCs w:val="28"/>
                <w:lang w:val="kk-KZ"/>
              </w:rPr>
              <w:t>ФО</w:t>
            </w:r>
            <w:r>
              <w:rPr>
                <w:rFonts w:ascii="Times New Roman" w:eastAsia="MS Minngs" w:hAnsi="Times New Roman"/>
                <w:sz w:val="28"/>
                <w:szCs w:val="28"/>
                <w:lang w:val="kk-KZ"/>
              </w:rPr>
              <w:t xml:space="preserve">  учитель по количеству корабликов оценит усвоение материала и сделает выводы.</w:t>
            </w:r>
          </w:p>
          <w:p w:rsidR="00676B25" w:rsidRDefault="00676B25" w:rsidP="00676B25">
            <w:pPr>
              <w:pStyle w:val="a5"/>
              <w:tabs>
                <w:tab w:val="left" w:pos="318"/>
              </w:tabs>
              <w:ind w:left="34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</w:p>
          <w:p w:rsidR="00676B25" w:rsidRDefault="00676B25" w:rsidP="00676B25">
            <w:pPr>
              <w:pStyle w:val="a5"/>
              <w:tabs>
                <w:tab w:val="left" w:pos="318"/>
              </w:tabs>
              <w:ind w:left="34"/>
              <w:rPr>
                <w:rFonts w:ascii="Times New Roman" w:eastAsia="MS Minngs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MS Minngs" w:hAnsi="Times New Roman"/>
                <w:b/>
                <w:sz w:val="28"/>
                <w:szCs w:val="28"/>
                <w:lang w:val="kk-KZ"/>
              </w:rPr>
              <w:t>Домашнее задание:</w:t>
            </w:r>
          </w:p>
          <w:p w:rsidR="00676B25" w:rsidRDefault="00676B25" w:rsidP="00676B25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pacing w:after="0" w:line="260" w:lineRule="exact"/>
              <w:ind w:left="204" w:hanging="204"/>
              <w:jc w:val="both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§ 23-27 стр. 115-141</w:t>
            </w:r>
          </w:p>
          <w:p w:rsidR="00676B25" w:rsidRDefault="00676B25" w:rsidP="00676B25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pacing w:after="0" w:line="260" w:lineRule="exact"/>
              <w:ind w:left="204" w:hanging="204"/>
              <w:jc w:val="both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MS Minngs" w:hAnsi="Times New Roman"/>
                <w:sz w:val="28"/>
                <w:szCs w:val="28"/>
              </w:rPr>
              <w:t>Обозначить на контурной карте внутренние воды Казахстана</w:t>
            </w:r>
          </w:p>
          <w:p w:rsidR="00676B25" w:rsidRDefault="00676B25" w:rsidP="00676B25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spacing w:after="0" w:line="260" w:lineRule="exact"/>
              <w:ind w:left="204" w:hanging="204"/>
              <w:jc w:val="both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Составить 3 «толстых» и 3 «тонких» вопроса</w:t>
            </w:r>
          </w:p>
          <w:p w:rsidR="00676B25" w:rsidRDefault="00676B25" w:rsidP="00676B25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Times New Roman" w:eastAsia="MS Minngs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4.Написать мини-сочинение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«Вода! Ты не просто необходима для жизни, ты и есть  жизнь…»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из 7-10 предложений.</w:t>
            </w:r>
          </w:p>
        </w:tc>
        <w:tc>
          <w:tcPr>
            <w:tcW w:w="1564" w:type="pct"/>
          </w:tcPr>
          <w:p w:rsidR="00676B25" w:rsidRDefault="00676B25" w:rsidP="00676B25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3C366F1B" wp14:editId="0F513474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45085</wp:posOffset>
                  </wp:positionV>
                  <wp:extent cx="1381125" cy="971550"/>
                  <wp:effectExtent l="0" t="0" r="9525" b="0"/>
                  <wp:wrapThrough wrapText="bothSides">
                    <wp:wrapPolygon edited="0">
                      <wp:start x="0" y="0"/>
                      <wp:lineTo x="0" y="21176"/>
                      <wp:lineTo x="21451" y="21176"/>
                      <wp:lineTo x="21451" y="0"/>
                      <wp:lineTo x="0" y="0"/>
                    </wp:wrapPolygon>
                  </wp:wrapThrough>
                  <wp:docPr id="9" name="Рисунок 6" descr="https://ds05.infourok.ru/uploads/ex/0d91/00079b28-823c691b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ds05.infourok.ru/uploads/ex/0d91/00079b28-823c691b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50" t="8546" b="63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6B25" w:rsidRDefault="00676B25" w:rsidP="00676B25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39561138" wp14:editId="35DF6B55">
                  <wp:simplePos x="0" y="0"/>
                  <wp:positionH relativeFrom="column">
                    <wp:posOffset>-1180465</wp:posOffset>
                  </wp:positionH>
                  <wp:positionV relativeFrom="paragraph">
                    <wp:posOffset>808990</wp:posOffset>
                  </wp:positionV>
                  <wp:extent cx="1005840" cy="733425"/>
                  <wp:effectExtent l="0" t="0" r="3810" b="9525"/>
                  <wp:wrapThrough wrapText="bothSides">
                    <wp:wrapPolygon edited="0">
                      <wp:start x="0" y="0"/>
                      <wp:lineTo x="0" y="21319"/>
                      <wp:lineTo x="21273" y="21319"/>
                      <wp:lineTo x="21273" y="0"/>
                      <wp:lineTo x="0" y="0"/>
                    </wp:wrapPolygon>
                  </wp:wrapThrough>
                  <wp:docPr id="10" name="Рисунок 5" descr="https://avatars.mds.yandex.net/get-pdb/1342781/188609bf-cf1e-4c0f-aee5-56a97840b03c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avatars.mds.yandex.net/get-pdb/1342781/188609bf-cf1e-4c0f-aee5-56a97840b03c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6B25" w:rsidRDefault="00676B25" w:rsidP="00676B25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676B25" w:rsidRDefault="00676B25" w:rsidP="00676B25">
            <w:pPr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B25" w:rsidTr="00676B25">
        <w:tc>
          <w:tcPr>
            <w:tcW w:w="2207" w:type="pct"/>
            <w:gridSpan w:val="4"/>
            <w:hideMark/>
          </w:tcPr>
          <w:p w:rsidR="00676B25" w:rsidRDefault="00676B25" w:rsidP="00676B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Дифференциация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43" w:type="pct"/>
            <w:gridSpan w:val="2"/>
            <w:hideMark/>
          </w:tcPr>
          <w:p w:rsidR="00676B25" w:rsidRDefault="00676B25" w:rsidP="00676B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50" w:type="pct"/>
            <w:hideMark/>
          </w:tcPr>
          <w:p w:rsidR="00676B25" w:rsidRDefault="00676B25" w:rsidP="00676B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Здоровье и соблюдение техники безопасности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br/>
            </w:r>
          </w:p>
        </w:tc>
      </w:tr>
      <w:tr w:rsidR="00676B25" w:rsidTr="00676B25">
        <w:trPr>
          <w:trHeight w:val="896"/>
        </w:trPr>
        <w:tc>
          <w:tcPr>
            <w:tcW w:w="2207" w:type="pct"/>
            <w:gridSpan w:val="4"/>
            <w:hideMark/>
          </w:tcPr>
          <w:p w:rsidR="00676B25" w:rsidRDefault="00676B25" w:rsidP="00676B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Дифференциация на уроке запланирована в нескольких направлениях:</w:t>
            </w:r>
          </w:p>
          <w:p w:rsidR="00676B25" w:rsidRDefault="00676B25" w:rsidP="00676B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Задания разработаны с учетом возрастных особенностей;</w:t>
            </w:r>
          </w:p>
          <w:p w:rsidR="00676B25" w:rsidRDefault="00676B25" w:rsidP="00676B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Все ученики работают с разными источниками информации;</w:t>
            </w:r>
          </w:p>
          <w:p w:rsidR="00676B25" w:rsidRDefault="00676B25" w:rsidP="00676B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в группах: более способные ученики оказывают поддержку менее способным, оказание поддержки слабоуспевающим учащимся учителем;</w:t>
            </w:r>
          </w:p>
          <w:p w:rsidR="00676B25" w:rsidRDefault="00676B25" w:rsidP="00676B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Задания для гру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пп вкл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ючают разные виды заданий (на знание, применение и анализ);</w:t>
            </w:r>
          </w:p>
          <w:p w:rsidR="00676B25" w:rsidRDefault="00676B25" w:rsidP="00676B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 заполнении таблицы группы выполняют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одно и тоже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задание, но делают разные выводы</w:t>
            </w:r>
          </w:p>
          <w:p w:rsidR="00676B25" w:rsidRDefault="00676B25" w:rsidP="00676B25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Более способные учащиеся выполняют более усложненные задания. </w:t>
            </w:r>
          </w:p>
          <w:p w:rsidR="00676B25" w:rsidRDefault="00676B25" w:rsidP="00676B25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Дифференциация может быть использована на любом этапе урока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учетом рационального использования времени</w:t>
            </w:r>
          </w:p>
        </w:tc>
        <w:tc>
          <w:tcPr>
            <w:tcW w:w="1243" w:type="pct"/>
            <w:gridSpan w:val="2"/>
          </w:tcPr>
          <w:p w:rsidR="00676B25" w:rsidRDefault="00676B25" w:rsidP="00676B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Планируется проверить уровень, усвоения материала через решение языковых задач на уроке.</w:t>
            </w:r>
          </w:p>
          <w:p w:rsidR="00676B25" w:rsidRDefault="00676B25" w:rsidP="00676B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уроке  были использованы приемы: стратегия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Джигсо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 «Зигзаг», «Тест на соответствие».</w:t>
            </w:r>
          </w:p>
          <w:p w:rsidR="00676B25" w:rsidRDefault="00676B25" w:rsidP="00676B2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оценивание: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баллам, «Светофор», «Измерение температуры»; оценивание учителем «Звезда»</w:t>
            </w:r>
          </w:p>
          <w:p w:rsidR="00676B25" w:rsidRDefault="00676B25" w:rsidP="00676B25">
            <w:pPr>
              <w:spacing w:before="60" w:after="6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0" w:type="pct"/>
            <w:hideMark/>
          </w:tcPr>
          <w:p w:rsidR="00676B25" w:rsidRDefault="00676B25" w:rsidP="00676B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Кабинет оборудован в соответствии с нормами безопасности, следить за осанкой учащихся.</w:t>
            </w:r>
          </w:p>
          <w:p w:rsidR="00676B25" w:rsidRDefault="00676B25" w:rsidP="00676B25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уроке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планирую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активные методы работы (индивидуальная, парная, групповая работа), что позволит создать на уроке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атмосферу, так как ученики будут передвигаться по кабинету, организация режима проветривания, на начало урока планирую провести прием  Зеркало» для создания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каллоборативной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среды</w:t>
            </w:r>
          </w:p>
        </w:tc>
      </w:tr>
      <w:tr w:rsidR="00676B25" w:rsidTr="00676B25">
        <w:trPr>
          <w:trHeight w:val="5040"/>
        </w:trPr>
        <w:tc>
          <w:tcPr>
            <w:tcW w:w="2207" w:type="pct"/>
            <w:gridSpan w:val="4"/>
            <w:hideMark/>
          </w:tcPr>
          <w:p w:rsidR="00676B25" w:rsidRDefault="00676B25" w:rsidP="00676B25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Рефлексия по уроку </w:t>
            </w:r>
          </w:p>
          <w:p w:rsidR="00676B25" w:rsidRDefault="00676B25" w:rsidP="00676B2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Была ли реальной и доступной  цель урока    или учебные цели?</w:t>
            </w:r>
          </w:p>
          <w:p w:rsidR="00676B25" w:rsidRDefault="00676B25" w:rsidP="00676B2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Все ли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учащиесы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достигли цели обучения? Если ученики еще не достигли   цели, как вы думаете,  почему? Правильно проводилась дифференциация на уроке?  </w:t>
            </w:r>
          </w:p>
          <w:p w:rsidR="00676B25" w:rsidRDefault="00676B25" w:rsidP="00676B2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Эффективно ли использовали    вы    время во время этапов урока? Были ли  отклонения от плана урока, и почему?</w:t>
            </w:r>
          </w:p>
        </w:tc>
        <w:tc>
          <w:tcPr>
            <w:tcW w:w="2793" w:type="pct"/>
            <w:gridSpan w:val="3"/>
          </w:tcPr>
          <w:p w:rsidR="00676B25" w:rsidRDefault="00676B25" w:rsidP="00676B2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  <w:p w:rsidR="00676B25" w:rsidRDefault="00676B25" w:rsidP="00676B2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6B25" w:rsidRDefault="00676B25" w:rsidP="00676B25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2976A4"/>
                <w:sz w:val="28"/>
                <w:szCs w:val="28"/>
                <w:highlight w:val="yellow"/>
              </w:rPr>
            </w:pPr>
          </w:p>
        </w:tc>
      </w:tr>
      <w:tr w:rsidR="00676B25" w:rsidTr="00676B25">
        <w:trPr>
          <w:trHeight w:val="896"/>
        </w:trPr>
        <w:tc>
          <w:tcPr>
            <w:tcW w:w="5000" w:type="pct"/>
            <w:gridSpan w:val="7"/>
          </w:tcPr>
          <w:p w:rsidR="00676B25" w:rsidRPr="007B5065" w:rsidRDefault="00676B25" w:rsidP="00676B25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B506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Общая  оценка</w:t>
            </w:r>
          </w:p>
          <w:p w:rsidR="00676B25" w:rsidRPr="007B5065" w:rsidRDefault="00676B25" w:rsidP="00676B25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676B25" w:rsidRPr="007B5065" w:rsidRDefault="00676B25" w:rsidP="00676B25">
            <w:pPr>
              <w:widowControl w:val="0"/>
              <w:spacing w:after="60" w:line="260" w:lineRule="exac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B506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Две вещи, лучше всего прошедшие на уроке (касающиес преподавания и обучения)?</w:t>
            </w:r>
          </w:p>
          <w:p w:rsidR="00676B25" w:rsidRPr="007B5065" w:rsidRDefault="00676B25" w:rsidP="00676B25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B506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1:</w:t>
            </w:r>
          </w:p>
          <w:p w:rsidR="00676B25" w:rsidRPr="007B5065" w:rsidRDefault="00676B25" w:rsidP="00676B25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B506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2:</w:t>
            </w:r>
          </w:p>
          <w:p w:rsidR="00676B25" w:rsidRPr="007B5065" w:rsidRDefault="00676B25" w:rsidP="00676B25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</w:p>
          <w:p w:rsidR="00676B25" w:rsidRPr="007B5065" w:rsidRDefault="00676B25" w:rsidP="00676B25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B506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Что могло бы посодействовать тому, чтобы урок прошел еще лучше? (касающиеся преподавания и обучения)?</w:t>
            </w:r>
          </w:p>
          <w:p w:rsidR="00676B25" w:rsidRPr="007B5065" w:rsidRDefault="00676B25" w:rsidP="00676B25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B506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1: </w:t>
            </w:r>
          </w:p>
          <w:p w:rsidR="00676B25" w:rsidRPr="007B5065" w:rsidRDefault="00676B25" w:rsidP="00676B25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B506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2:</w:t>
            </w:r>
          </w:p>
          <w:p w:rsidR="00676B25" w:rsidRPr="007B5065" w:rsidRDefault="00676B25" w:rsidP="00676B25">
            <w:pPr>
              <w:widowControl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7B506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Что я  выяснил на этом уроке о классе или о достижениях/затруднениях отдельных учеников на что обратить внимание на следующем уроке?   </w:t>
            </w:r>
            <w:r w:rsidRPr="007B5065">
              <w:rPr>
                <w:rFonts w:ascii="Times New Roman" w:eastAsia="Times New Roman" w:hAnsi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676B25" w:rsidRDefault="00676B25" w:rsidP="00676B2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2976A4"/>
                <w:sz w:val="28"/>
                <w:szCs w:val="28"/>
                <w:highlight w:val="yellow"/>
                <w:lang w:val="kk-KZ"/>
              </w:rPr>
            </w:pPr>
          </w:p>
        </w:tc>
      </w:tr>
    </w:tbl>
    <w:p w:rsidR="00676B25" w:rsidRPr="00676B25" w:rsidRDefault="00676B25" w:rsidP="00676B25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en-GB"/>
        </w:rPr>
      </w:pPr>
    </w:p>
    <w:p w:rsidR="00676B25" w:rsidRDefault="00676B25" w:rsidP="00676B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B25" w:rsidRDefault="00676B25" w:rsidP="00676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676B25" w:rsidRDefault="00676B25" w:rsidP="00676B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группе</w:t>
      </w:r>
    </w:p>
    <w:p w:rsidR="00676B25" w:rsidRDefault="00676B25" w:rsidP="00676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Уважать мнение друг друга</w:t>
      </w:r>
    </w:p>
    <w:p w:rsidR="00676B25" w:rsidRDefault="00676B25" w:rsidP="00676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высказывании поднимать руку</w:t>
      </w:r>
    </w:p>
    <w:p w:rsidR="00676B25" w:rsidRDefault="00676B25" w:rsidP="00676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активным и дружным</w:t>
      </w:r>
    </w:p>
    <w:p w:rsidR="00676B25" w:rsidRDefault="00676B25" w:rsidP="00676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</w:t>
      </w:r>
      <w:proofErr w:type="spellStart"/>
      <w:r>
        <w:rPr>
          <w:rFonts w:ascii="Times New Roman" w:hAnsi="Times New Roman"/>
          <w:sz w:val="28"/>
          <w:szCs w:val="28"/>
        </w:rPr>
        <w:t>дисцеплину</w:t>
      </w:r>
      <w:proofErr w:type="spellEnd"/>
    </w:p>
    <w:p w:rsidR="00676B25" w:rsidRDefault="00676B25" w:rsidP="00676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Быть внимательным</w:t>
      </w:r>
    </w:p>
    <w:p w:rsidR="00676B25" w:rsidRDefault="00676B25" w:rsidP="00676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говорить кратко и по теме</w:t>
      </w:r>
    </w:p>
    <w:p w:rsidR="00676B25" w:rsidRDefault="00676B25" w:rsidP="00676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уходить от обсуждаемой темы</w:t>
      </w:r>
    </w:p>
    <w:p w:rsidR="00676B25" w:rsidRDefault="00676B25" w:rsidP="00676B25">
      <w:pPr>
        <w:rPr>
          <w:rFonts w:ascii="Times New Roman" w:hAnsi="Times New Roman"/>
          <w:sz w:val="28"/>
          <w:szCs w:val="28"/>
        </w:rPr>
      </w:pPr>
    </w:p>
    <w:p w:rsidR="00676B25" w:rsidRDefault="00676B25" w:rsidP="00676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676B25" w:rsidRDefault="00676B25" w:rsidP="00676B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Распределение ролей в группе</w:t>
      </w:r>
    </w:p>
    <w:p w:rsidR="00676B25" w:rsidRDefault="00676B25" w:rsidP="00676B25">
      <w:pPr>
        <w:widowControl w:val="0"/>
        <w:numPr>
          <w:ilvl w:val="0"/>
          <w:numId w:val="2"/>
        </w:numPr>
        <w:spacing w:after="0" w:line="260" w:lineRule="exact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676B25" w:rsidRDefault="00676B25" w:rsidP="00676B25">
      <w:pPr>
        <w:widowControl w:val="0"/>
        <w:numPr>
          <w:ilvl w:val="0"/>
          <w:numId w:val="2"/>
        </w:numPr>
        <w:spacing w:after="0" w:line="260" w:lineRule="exact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Спикер</w:t>
      </w:r>
    </w:p>
    <w:p w:rsidR="00676B25" w:rsidRDefault="00676B25" w:rsidP="00676B25">
      <w:pPr>
        <w:widowControl w:val="0"/>
        <w:numPr>
          <w:ilvl w:val="0"/>
          <w:numId w:val="2"/>
        </w:numPr>
        <w:spacing w:after="0" w:line="260" w:lineRule="exact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Таймер</w:t>
      </w:r>
    </w:p>
    <w:p w:rsidR="00676B25" w:rsidRDefault="00676B25" w:rsidP="00676B25">
      <w:pPr>
        <w:widowControl w:val="0"/>
        <w:numPr>
          <w:ilvl w:val="0"/>
          <w:numId w:val="2"/>
        </w:numPr>
        <w:spacing w:after="0" w:line="260" w:lineRule="exact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</w:p>
    <w:p w:rsidR="00676B25" w:rsidRDefault="00676B25" w:rsidP="00676B25">
      <w:pPr>
        <w:widowControl w:val="0"/>
        <w:numPr>
          <w:ilvl w:val="0"/>
          <w:numId w:val="2"/>
        </w:numPr>
        <w:spacing w:after="0" w:line="260" w:lineRule="exact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Художник</w:t>
      </w:r>
    </w:p>
    <w:p w:rsidR="00676B25" w:rsidRDefault="00676B25" w:rsidP="00676B25">
      <w:pPr>
        <w:ind w:left="284"/>
        <w:contextualSpacing/>
        <w:rPr>
          <w:rFonts w:ascii="Times New Roman" w:hAnsi="Times New Roman"/>
          <w:sz w:val="28"/>
          <w:szCs w:val="28"/>
        </w:rPr>
      </w:pPr>
    </w:p>
    <w:p w:rsidR="00676B25" w:rsidRDefault="00676B25" w:rsidP="00676B25">
      <w:pPr>
        <w:rPr>
          <w:rFonts w:ascii="Times New Roman" w:hAnsi="Times New Roman"/>
          <w:sz w:val="28"/>
          <w:szCs w:val="28"/>
        </w:rPr>
      </w:pPr>
    </w:p>
    <w:p w:rsidR="00676B25" w:rsidRDefault="00676B25" w:rsidP="00676B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676B25" w:rsidRDefault="00676B25" w:rsidP="00676B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Заполнить таблицу</w:t>
      </w:r>
    </w:p>
    <w:tbl>
      <w:tblPr>
        <w:tblStyle w:val="a6"/>
        <w:tblW w:w="10144" w:type="dxa"/>
        <w:tblInd w:w="-818" w:type="dxa"/>
        <w:tblLook w:val="04A0" w:firstRow="1" w:lastRow="0" w:firstColumn="1" w:lastColumn="0" w:noHBand="0" w:noVBand="1"/>
      </w:tblPr>
      <w:tblGrid>
        <w:gridCol w:w="921"/>
        <w:gridCol w:w="2269"/>
        <w:gridCol w:w="1237"/>
        <w:gridCol w:w="997"/>
        <w:gridCol w:w="1301"/>
        <w:gridCol w:w="1320"/>
        <w:gridCol w:w="2099"/>
      </w:tblGrid>
      <w:tr w:rsidR="00676B25" w:rsidTr="00676B2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5" w:rsidRDefault="00676B25" w:rsidP="00D417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5" w:rsidRDefault="00676B25" w:rsidP="00D417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Географическое</w:t>
            </w:r>
          </w:p>
          <w:p w:rsidR="00676B25" w:rsidRDefault="00676B25" w:rsidP="00D417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5" w:rsidRDefault="00676B25" w:rsidP="00D417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Бассейн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5" w:rsidRDefault="00676B25" w:rsidP="00D417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Исток и устье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5" w:rsidRDefault="00676B25" w:rsidP="00D417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Уклон, падение, расход и годовой сток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5" w:rsidRDefault="00676B25" w:rsidP="00D417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Питание реки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25" w:rsidRDefault="00676B25" w:rsidP="00D417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Значение реки ее использование</w:t>
            </w:r>
          </w:p>
        </w:tc>
      </w:tr>
      <w:tr w:rsidR="00676B25" w:rsidTr="00676B25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5" w:rsidRDefault="00676B25" w:rsidP="00D41747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5" w:rsidRDefault="00676B25" w:rsidP="00D41747">
            <w:pPr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5" w:rsidRDefault="00676B25" w:rsidP="00D41747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5" w:rsidRDefault="00676B25" w:rsidP="00D41747">
            <w:pPr>
              <w:rPr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5" w:rsidRDefault="00676B25" w:rsidP="00D4174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5" w:rsidRDefault="00676B25" w:rsidP="00D41747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25" w:rsidRDefault="00676B25" w:rsidP="00D41747">
            <w:pPr>
              <w:rPr>
                <w:sz w:val="28"/>
                <w:szCs w:val="28"/>
              </w:rPr>
            </w:pPr>
          </w:p>
          <w:p w:rsidR="00676B25" w:rsidRDefault="00676B25" w:rsidP="00D41747">
            <w:pPr>
              <w:rPr>
                <w:sz w:val="28"/>
                <w:szCs w:val="28"/>
              </w:rPr>
            </w:pPr>
          </w:p>
          <w:p w:rsidR="00676B25" w:rsidRDefault="00676B25" w:rsidP="00D41747">
            <w:pPr>
              <w:rPr>
                <w:sz w:val="28"/>
                <w:szCs w:val="28"/>
              </w:rPr>
            </w:pPr>
          </w:p>
          <w:p w:rsidR="00676B25" w:rsidRDefault="00676B25" w:rsidP="00D41747">
            <w:pPr>
              <w:rPr>
                <w:sz w:val="28"/>
                <w:szCs w:val="28"/>
              </w:rPr>
            </w:pPr>
          </w:p>
        </w:tc>
      </w:tr>
    </w:tbl>
    <w:p w:rsidR="00F10B0F" w:rsidRDefault="00F10B0F"/>
    <w:sectPr w:rsidR="00F10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35BC"/>
    <w:multiLevelType w:val="hybridMultilevel"/>
    <w:tmpl w:val="2C2E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53461"/>
    <w:multiLevelType w:val="hybridMultilevel"/>
    <w:tmpl w:val="2A660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25"/>
    <w:rsid w:val="00676B25"/>
    <w:rsid w:val="007B5065"/>
    <w:rsid w:val="00F1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B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99"/>
    <w:locked/>
    <w:rsid w:val="00676B25"/>
  </w:style>
  <w:style w:type="paragraph" w:styleId="a5">
    <w:name w:val="List Paragraph"/>
    <w:basedOn w:val="a"/>
    <w:link w:val="a4"/>
    <w:uiPriority w:val="99"/>
    <w:qFormat/>
    <w:rsid w:val="00676B2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676B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B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99"/>
    <w:locked/>
    <w:rsid w:val="00676B25"/>
  </w:style>
  <w:style w:type="paragraph" w:styleId="a5">
    <w:name w:val="List Paragraph"/>
    <w:basedOn w:val="a"/>
    <w:link w:val="a4"/>
    <w:uiPriority w:val="99"/>
    <w:qFormat/>
    <w:rsid w:val="00676B2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676B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2020-07-02T10:36:00Z</dcterms:created>
  <dcterms:modified xsi:type="dcterms:W3CDTF">2020-07-02T10:49:00Z</dcterms:modified>
</cp:coreProperties>
</file>