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643"/>
        <w:gridCol w:w="8388"/>
      </w:tblGrid>
      <w:tr w:rsidR="00B71843" w:rsidRPr="00144610" w:rsidTr="00F25158">
        <w:tc>
          <w:tcPr>
            <w:tcW w:w="1643" w:type="dxa"/>
          </w:tcPr>
          <w:p w:rsidR="00B71843" w:rsidRPr="00144610" w:rsidRDefault="00B71843" w:rsidP="00B71843">
            <w:pPr>
              <w:tabs>
                <w:tab w:val="left" w:pos="11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8388" w:type="dxa"/>
          </w:tcPr>
          <w:p w:rsidR="00C745CF" w:rsidRPr="00144610" w:rsidRDefault="00C745CF" w:rsidP="00C745CF">
            <w:pPr>
              <w:tabs>
                <w:tab w:val="left" w:pos="2141"/>
                <w:tab w:val="left" w:pos="2429"/>
              </w:tabs>
              <w:snapToGri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Мастер-класс </w:t>
            </w:r>
          </w:p>
          <w:p w:rsidR="00B71843" w:rsidRPr="00144610" w:rsidRDefault="00C745CF" w:rsidP="000876E3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0" w:name="_GoBack"/>
            <w:r w:rsidRPr="001446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Познавательная цель урока в соответствии с таксономией </w:t>
            </w:r>
            <w:proofErr w:type="spellStart"/>
            <w:r w:rsidRPr="001446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Блума</w:t>
            </w:r>
            <w:bookmarkEnd w:id="0"/>
            <w:proofErr w:type="spellEnd"/>
          </w:p>
        </w:tc>
      </w:tr>
      <w:tr w:rsidR="00B71843" w:rsidRPr="00144610" w:rsidTr="00F25158">
        <w:tc>
          <w:tcPr>
            <w:tcW w:w="1643" w:type="dxa"/>
          </w:tcPr>
          <w:p w:rsidR="00B71843" w:rsidRPr="00144610" w:rsidRDefault="00B71843" w:rsidP="00B71843">
            <w:pPr>
              <w:tabs>
                <w:tab w:val="left" w:pos="11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Cs/>
                <w:iCs/>
                <w:sz w:val="28"/>
                <w:szCs w:val="28"/>
              </w:rPr>
              <w:t>Цель мастер-класса</w:t>
            </w:r>
          </w:p>
        </w:tc>
        <w:tc>
          <w:tcPr>
            <w:tcW w:w="8388" w:type="dxa"/>
          </w:tcPr>
          <w:p w:rsidR="00B71843" w:rsidRPr="00144610" w:rsidRDefault="00B71843" w:rsidP="00C745CF">
            <w:pPr>
              <w:tabs>
                <w:tab w:val="left" w:pos="11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>Повышение профессионального мастерства педагогов – участников мастер-класса в процессе активного педагогического общения по освоению опыта работы педагога-</w:t>
            </w:r>
            <w:r w:rsidR="00C745CF" w:rsidRPr="00144610">
              <w:rPr>
                <w:rFonts w:ascii="Times New Roman" w:hAnsi="Times New Roman"/>
                <w:sz w:val="28"/>
                <w:szCs w:val="28"/>
              </w:rPr>
              <w:t>исследователя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71843" w:rsidRPr="00144610" w:rsidTr="00F25158">
        <w:tc>
          <w:tcPr>
            <w:tcW w:w="1643" w:type="dxa"/>
          </w:tcPr>
          <w:p w:rsidR="00B71843" w:rsidRPr="00144610" w:rsidRDefault="00B71843" w:rsidP="00B71843">
            <w:pPr>
              <w:tabs>
                <w:tab w:val="left" w:pos="11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Cs/>
                <w:iCs/>
                <w:sz w:val="28"/>
                <w:szCs w:val="28"/>
              </w:rPr>
              <w:t>Ожидаемые результаты</w:t>
            </w:r>
          </w:p>
        </w:tc>
        <w:tc>
          <w:tcPr>
            <w:tcW w:w="8388" w:type="dxa"/>
          </w:tcPr>
          <w:p w:rsidR="00B71843" w:rsidRPr="00144610" w:rsidRDefault="00B71843" w:rsidP="00B71843">
            <w:pPr>
              <w:pStyle w:val="a9"/>
              <w:spacing w:before="0" w:beforeAutospacing="0" w:after="0" w:afterAutospacing="0" w:line="360" w:lineRule="auto"/>
              <w:jc w:val="both"/>
              <w:rPr>
                <w:spacing w:val="-8"/>
                <w:sz w:val="28"/>
                <w:szCs w:val="28"/>
              </w:rPr>
            </w:pPr>
            <w:r w:rsidRPr="00144610">
              <w:rPr>
                <w:spacing w:val="-8"/>
                <w:sz w:val="28"/>
                <w:szCs w:val="28"/>
              </w:rPr>
              <w:t>Ожидаемыми результатами может быть:</w:t>
            </w:r>
          </w:p>
          <w:p w:rsidR="000A3171" w:rsidRPr="00144610" w:rsidRDefault="00B71843" w:rsidP="000A3171">
            <w:pPr>
              <w:shd w:val="clear" w:color="auto" w:fill="FFFFFF"/>
              <w:spacing w:line="360" w:lineRule="auto"/>
              <w:ind w:left="36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pacing w:val="-8"/>
                <w:sz w:val="28"/>
                <w:szCs w:val="28"/>
              </w:rPr>
              <w:t>- понимание участниками сути</w:t>
            </w:r>
            <w:r w:rsidR="000A3171" w:rsidRPr="00144610">
              <w:rPr>
                <w:rFonts w:ascii="Times New Roman" w:hAnsi="Times New Roman"/>
                <w:sz w:val="28"/>
                <w:szCs w:val="28"/>
              </w:rPr>
              <w:t xml:space="preserve"> использования таксономии </w:t>
            </w:r>
            <w:proofErr w:type="spellStart"/>
            <w:r w:rsidR="000A3171" w:rsidRPr="00144610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  <w:r w:rsidR="000A3171" w:rsidRPr="00144610">
              <w:rPr>
                <w:rFonts w:ascii="Times New Roman" w:hAnsi="Times New Roman"/>
                <w:sz w:val="28"/>
                <w:szCs w:val="28"/>
              </w:rPr>
              <w:t xml:space="preserve"> на уроках </w:t>
            </w:r>
            <w:r w:rsidR="00C745CF" w:rsidRPr="00144610"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  <w:p w:rsidR="00B71843" w:rsidRPr="00144610" w:rsidRDefault="00B71843" w:rsidP="00B71843">
            <w:pPr>
              <w:pStyle w:val="a9"/>
              <w:spacing w:before="0" w:beforeAutospacing="0" w:after="0" w:afterAutospacing="0" w:line="360" w:lineRule="auto"/>
              <w:jc w:val="both"/>
              <w:rPr>
                <w:spacing w:val="-8"/>
                <w:sz w:val="28"/>
                <w:szCs w:val="28"/>
              </w:rPr>
            </w:pPr>
            <w:r w:rsidRPr="00144610">
              <w:rPr>
                <w:spacing w:val="-8"/>
                <w:sz w:val="28"/>
                <w:szCs w:val="28"/>
              </w:rPr>
              <w:t xml:space="preserve"> </w:t>
            </w:r>
            <w:r w:rsidR="000A3171" w:rsidRPr="00144610">
              <w:rPr>
                <w:spacing w:val="-8"/>
                <w:sz w:val="28"/>
                <w:szCs w:val="28"/>
              </w:rPr>
              <w:t>педагогом-</w:t>
            </w:r>
            <w:r w:rsidR="00C745CF" w:rsidRPr="00144610">
              <w:rPr>
                <w:spacing w:val="-8"/>
                <w:sz w:val="28"/>
                <w:szCs w:val="28"/>
              </w:rPr>
              <w:t>исследователем</w:t>
            </w:r>
            <w:r w:rsidRPr="00144610">
              <w:rPr>
                <w:spacing w:val="-8"/>
                <w:sz w:val="28"/>
                <w:szCs w:val="28"/>
              </w:rPr>
              <w:t>;</w:t>
            </w:r>
          </w:p>
          <w:p w:rsidR="00B71843" w:rsidRPr="00144610" w:rsidRDefault="00B71843" w:rsidP="00B71843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44610">
              <w:rPr>
                <w:sz w:val="28"/>
                <w:szCs w:val="28"/>
              </w:rPr>
              <w:t>- практическое освоение ими важнейших навыков в рамках транслируемого опыта;</w:t>
            </w:r>
          </w:p>
          <w:p w:rsidR="00B71843" w:rsidRPr="00144610" w:rsidRDefault="000A3171" w:rsidP="00B71843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44610">
              <w:rPr>
                <w:sz w:val="28"/>
                <w:szCs w:val="28"/>
              </w:rPr>
              <w:t xml:space="preserve">- </w:t>
            </w:r>
            <w:r w:rsidR="00B71843" w:rsidRPr="00144610">
              <w:rPr>
                <w:sz w:val="28"/>
                <w:szCs w:val="28"/>
              </w:rPr>
              <w:t>активизацию познавательной деятельности участников мастер-класса;</w:t>
            </w:r>
          </w:p>
          <w:p w:rsidR="00B71843" w:rsidRPr="00144610" w:rsidRDefault="00B71843" w:rsidP="00B71843">
            <w:pPr>
              <w:tabs>
                <w:tab w:val="left" w:pos="11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71843" w:rsidRPr="00144610" w:rsidTr="00F25158">
        <w:tc>
          <w:tcPr>
            <w:tcW w:w="1643" w:type="dxa"/>
          </w:tcPr>
          <w:p w:rsidR="00B71843" w:rsidRPr="00144610" w:rsidRDefault="00B71843" w:rsidP="00B71843">
            <w:pPr>
              <w:tabs>
                <w:tab w:val="left" w:pos="11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Cs/>
                <w:iCs/>
                <w:sz w:val="28"/>
                <w:szCs w:val="28"/>
              </w:rPr>
              <w:t>Ход мастер-класса</w:t>
            </w:r>
          </w:p>
        </w:tc>
        <w:tc>
          <w:tcPr>
            <w:tcW w:w="8388" w:type="dxa"/>
          </w:tcPr>
          <w:p w:rsidR="00F0147B" w:rsidRPr="00144610" w:rsidRDefault="00F0147B" w:rsidP="00F25158">
            <w:pPr>
              <w:shd w:val="clear" w:color="auto" w:fill="FFFFFF"/>
              <w:spacing w:line="360" w:lineRule="auto"/>
              <w:ind w:left="147" w:right="1885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</w:pPr>
            <w:r w:rsidRPr="0014461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  <w:t>Есть у меня шестерка слуг, проворных, удалых. </w:t>
            </w:r>
            <w:r w:rsidRPr="0014461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  <w:br/>
              <w:t>И все, что вижу я вокруг, - все знаю я от них. </w:t>
            </w:r>
            <w:r w:rsidRPr="0014461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  <w:br/>
              <w:t>Они по знаку моему являются в нужде. </w:t>
            </w:r>
            <w:r w:rsidRPr="0014461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  <w:br/>
              <w:t xml:space="preserve">Зовут их: Как и Почему, Кто, </w:t>
            </w:r>
            <w:proofErr w:type="gramStart"/>
            <w:r w:rsidRPr="0014461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  <w:t>Что</w:t>
            </w:r>
            <w:proofErr w:type="gramEnd"/>
            <w:r w:rsidRPr="0014461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  <w:t xml:space="preserve">, Когда и Где.                     </w:t>
            </w:r>
          </w:p>
          <w:p w:rsidR="00F25158" w:rsidRPr="00144610" w:rsidRDefault="00F0147B" w:rsidP="00F25158">
            <w:pPr>
              <w:shd w:val="clear" w:color="auto" w:fill="FFFFFF"/>
              <w:spacing w:line="360" w:lineRule="auto"/>
              <w:ind w:left="147" w:right="18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61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  <w:t xml:space="preserve"> Р. Киплинг</w:t>
            </w:r>
          </w:p>
          <w:p w:rsidR="00410B4F" w:rsidRPr="00144610" w:rsidRDefault="00410B4F" w:rsidP="000A3171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3171" w:rsidRPr="00144610" w:rsidRDefault="000A3171" w:rsidP="000A3171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1. Презентация педагогического опыта педагога-</w:t>
            </w:r>
            <w:r w:rsidR="00C745CF"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исследователя</w:t>
            </w:r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0A3171" w:rsidRPr="00144610" w:rsidRDefault="000A3171" w:rsidP="000A3171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/>
                <w:i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Актуализация опыта присутствующих по теме мастер-класса.</w:t>
            </w:r>
          </w:p>
          <w:p w:rsidR="000A3171" w:rsidRPr="00144610" w:rsidRDefault="000A3171" w:rsidP="000A3171">
            <w:pPr>
              <w:spacing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 xml:space="preserve">Что вы знаете </w:t>
            </w:r>
            <w:proofErr w:type="gramStart"/>
            <w:r w:rsidRPr="00144610">
              <w:rPr>
                <w:rFonts w:ascii="Times New Roman" w:hAnsi="Times New Roman"/>
                <w:sz w:val="28"/>
                <w:szCs w:val="28"/>
              </w:rPr>
              <w:t>о  таксономии</w:t>
            </w:r>
            <w:proofErr w:type="gramEnd"/>
            <w:r w:rsidRPr="00144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4610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  <w:r w:rsidRPr="00144610">
              <w:rPr>
                <w:rFonts w:ascii="Times New Roman" w:hAnsi="Times New Roman"/>
                <w:sz w:val="28"/>
                <w:szCs w:val="28"/>
              </w:rPr>
              <w:t>?</w:t>
            </w:r>
            <w:r w:rsidR="00A47107" w:rsidRPr="00144610">
              <w:rPr>
                <w:rFonts w:ascii="Times New Roman" w:hAnsi="Times New Roman"/>
                <w:sz w:val="28"/>
                <w:szCs w:val="28"/>
              </w:rPr>
              <w:t xml:space="preserve"> (ответы учителей)</w:t>
            </w:r>
          </w:p>
          <w:p w:rsidR="00F0147B" w:rsidRPr="00144610" w:rsidRDefault="00C745CF" w:rsidP="00F0147B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</w:pPr>
            <w:proofErr w:type="gramStart"/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Итак,</w:t>
            </w:r>
            <w:r w:rsidR="000A3171"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A47107" w:rsidRPr="00144610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 w:rsidR="00A47107" w:rsidRPr="00144610">
              <w:rPr>
                <w:rFonts w:ascii="Times New Roman" w:hAnsi="Times New Roman"/>
                <w:sz w:val="28"/>
                <w:szCs w:val="28"/>
              </w:rPr>
              <w:t xml:space="preserve"> нам дает </w:t>
            </w:r>
            <w:r w:rsidR="000A3171" w:rsidRPr="00144610">
              <w:rPr>
                <w:rFonts w:ascii="Times New Roman" w:hAnsi="Times New Roman"/>
                <w:sz w:val="28"/>
                <w:szCs w:val="28"/>
              </w:rPr>
              <w:t xml:space="preserve">таксономия </w:t>
            </w:r>
            <w:proofErr w:type="spellStart"/>
            <w:r w:rsidR="000A3171" w:rsidRPr="00144610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  <w:r w:rsidR="000A3171" w:rsidRPr="00144610">
              <w:rPr>
                <w:rFonts w:ascii="Times New Roman" w:hAnsi="Times New Roman"/>
                <w:sz w:val="28"/>
                <w:szCs w:val="28"/>
              </w:rPr>
              <w:t>?</w:t>
            </w:r>
            <w:r w:rsidR="00F0147B" w:rsidRPr="0014461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  <w:t xml:space="preserve"> </w:t>
            </w:r>
          </w:p>
          <w:p w:rsidR="00F0147B" w:rsidRPr="00144610" w:rsidRDefault="00F0147B" w:rsidP="00F0147B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9FAFA"/>
              </w:rPr>
            </w:pPr>
          </w:p>
          <w:p w:rsidR="00F0147B" w:rsidRPr="00144610" w:rsidRDefault="00F0147B" w:rsidP="00F0147B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</w:pPr>
            <w:r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 xml:space="preserve"> В условиях сегодняшнего информационного века учителю необходимо перестроиться с более привычной для него/неё парадигмы передачи готовых знаний на обучение школьников методам самостоятельной их добычи, способам получения, осмысления и применения новой информации, необходимой им </w:t>
            </w:r>
            <w:r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lastRenderedPageBreak/>
              <w:t>для их дальнейшего саморазвития. Как результат осмысления поставленных перед педагогами задач возрос их интерес к проблеме формирования и развития у учащихся навыков мышления высокого уровня. По всей видимости, такие навыки необходимо развивать и совершенствовать во всех звеньях школьного образования и рамках всех учебных предметов, в частности, на уроках биологии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color w:val="000000"/>
                <w:sz w:val="28"/>
                <w:szCs w:val="28"/>
              </w:rPr>
              <w:t xml:space="preserve">В течение многих лет специалисты в области образования стремились разработать наглядную и доступную теорию, которая помогла бы педагогам в эффективном и систематическом развитии навыков мышления у своих учащихся. Одной из самых известных моделей, описывающих процесс становления мышления, является Таксономия Бенджамина 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Блума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Bloom’sTaxonomy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>, 1956), представляющая шесть уровней мышления, структурированных от самого базового до самого продвинутого.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color w:val="000000"/>
                <w:sz w:val="28"/>
                <w:szCs w:val="28"/>
              </w:rPr>
              <w:t xml:space="preserve">ТАКСОНОМИЯ (от греч. 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taxis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 xml:space="preserve"> – расположение, строй, порядок и 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nomos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 xml:space="preserve"> – закон) – теория классификации и систематизации сложноорганизованных областей действительности, имеющих иерархическое строение </w:t>
            </w:r>
            <w:proofErr w:type="gramStart"/>
            <w:r w:rsidRPr="00144610">
              <w:rPr>
                <w:color w:val="000000"/>
                <w:sz w:val="28"/>
                <w:szCs w:val="28"/>
              </w:rPr>
              <w:t>( Российский</w:t>
            </w:r>
            <w:proofErr w:type="gramEnd"/>
            <w:r w:rsidRPr="00144610">
              <w:rPr>
                <w:color w:val="000000"/>
                <w:sz w:val="28"/>
                <w:szCs w:val="28"/>
              </w:rPr>
              <w:t xml:space="preserve"> энциклопедический словарь. Орфографический словарь русского языка).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color w:val="000000"/>
                <w:sz w:val="28"/>
                <w:szCs w:val="28"/>
              </w:rPr>
              <w:t>ТАКСОНОМИЯ ПЕДАГОГИЧЕСКАЯ – построение четкой системы педагогических целей, внутри которой выделены их категории и последовательные уровни (Педагогический словарь, с.145)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color w:val="000000"/>
                <w:sz w:val="28"/>
                <w:szCs w:val="28"/>
              </w:rPr>
              <w:t xml:space="preserve">В классификации Б. 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Блума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 xml:space="preserve"> выделены три области учебной деятельности: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  <w:lang w:val="en-US"/>
              </w:rPr>
            </w:pPr>
            <w:r w:rsidRPr="00144610">
              <w:rPr>
                <w:color w:val="000000"/>
                <w:sz w:val="28"/>
                <w:szCs w:val="28"/>
              </w:rPr>
              <w:t>когнитивная</w:t>
            </w:r>
            <w:r w:rsidRPr="00144610">
              <w:rPr>
                <w:color w:val="000000"/>
                <w:sz w:val="28"/>
                <w:szCs w:val="28"/>
                <w:lang w:val="en-US"/>
              </w:rPr>
              <w:t> (Cognitive domain</w:t>
            </w:r>
            <w:proofErr w:type="gramStart"/>
            <w:r w:rsidRPr="00144610">
              <w:rPr>
                <w:color w:val="000000"/>
                <w:sz w:val="28"/>
                <w:szCs w:val="28"/>
                <w:lang w:val="en-US"/>
              </w:rPr>
              <w:t>):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умственныенавыки</w:t>
            </w:r>
            <w:proofErr w:type="spellEnd"/>
            <w:proofErr w:type="gramEnd"/>
            <w:r w:rsidRPr="00144610">
              <w:rPr>
                <w:color w:val="000000"/>
                <w:sz w:val="28"/>
                <w:szCs w:val="28"/>
                <w:lang w:val="en-US"/>
              </w:rPr>
              <w:t> (Mental skills);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color w:val="000000"/>
                <w:sz w:val="28"/>
                <w:szCs w:val="28"/>
              </w:rPr>
              <w:t>аффективная (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Affectivedomain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>): область чувств и эмоций (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Attitude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>);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color w:val="000000"/>
                <w:sz w:val="28"/>
                <w:szCs w:val="28"/>
              </w:rPr>
              <w:t>психомоторика (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Psychomotor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>): физические умения и навыки (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Skills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>).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color w:val="000000"/>
                <w:sz w:val="28"/>
                <w:szCs w:val="28"/>
              </w:rPr>
              <w:t>Когнитивная область включает в себя мыслительные умения разных уровней сложности: от самого простого (уровень Знание) к самому сложному (уровень Оценка).</w:t>
            </w:r>
          </w:p>
          <w:tbl>
            <w:tblPr>
              <w:tblW w:w="8146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6"/>
            </w:tblGrid>
            <w:tr w:rsidR="00F0147B" w:rsidRPr="00F25158" w:rsidTr="00144610">
              <w:trPr>
                <w:tblCellSpacing w:w="15" w:type="dxa"/>
              </w:trPr>
              <w:tc>
                <w:tcPr>
                  <w:tcW w:w="8086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F0147B" w:rsidRPr="00F25158" w:rsidRDefault="00F0147B" w:rsidP="00F01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251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Большинство мыслительных процессов, характерных для учебной деятельности в традиционной школе, соответствуют </w:t>
                  </w:r>
                  <w:r w:rsidRPr="00F251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уровням Знания или Понимания, которые являются наиболее распространенными из мыслительных умений. Они служат базой или фундаментом, на котором строятся все мыслительные умения более высокого порядка. С каждым последующим уровнем мыслительные умения становятся более сложными и используются реже.</w:t>
                  </w:r>
                </w:p>
              </w:tc>
            </w:tr>
          </w:tbl>
          <w:p w:rsidR="00F0147B" w:rsidRPr="00F25158" w:rsidRDefault="00F0147B" w:rsidP="00F0147B">
            <w:pPr>
              <w:shd w:val="clear" w:color="auto" w:fill="F9FAFA"/>
              <w:spacing w:after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Для формирования навыков мышления высокого уровня необходимо и обязательно задействовать именно мыслительные умения высокого порядка, а именно: уровни Анализ, Синтез, Оценка, и, самое главное, уровень Создание (</w:t>
            </w:r>
            <w:r w:rsidRPr="00F251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creating</w:t>
            </w:r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который не представлен в таксономии </w:t>
            </w:r>
            <w:proofErr w:type="spellStart"/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>Б.Блума</w:t>
            </w:r>
            <w:proofErr w:type="spellEnd"/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но есть в последующих классификациях, например, таксономии </w:t>
            </w:r>
            <w:proofErr w:type="spellStart"/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>Л.Андерсона</w:t>
            </w:r>
            <w:proofErr w:type="spellEnd"/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>Д.Красволла</w:t>
            </w:r>
            <w:proofErr w:type="spellEnd"/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251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Anderson</w:t>
            </w:r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251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</w:t>
            </w:r>
            <w:proofErr w:type="gramEnd"/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251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</w:t>
            </w:r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F251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andDavidR</w:t>
            </w:r>
            <w:proofErr w:type="spellEnd"/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F251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Krathwohl</w:t>
            </w:r>
            <w:proofErr w:type="spellEnd"/>
            <w:r w:rsidRPr="00F25158">
              <w:rPr>
                <w:rFonts w:ascii="Times New Roman" w:hAnsi="Times New Roman"/>
                <w:color w:val="000000"/>
                <w:sz w:val="28"/>
                <w:szCs w:val="28"/>
              </w:rPr>
              <w:t>, 2001).</w:t>
            </w:r>
          </w:p>
          <w:p w:rsidR="00F0147B" w:rsidRPr="00144610" w:rsidRDefault="00F0147B" w:rsidP="00F0147B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</w:pPr>
            <w:r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 xml:space="preserve">Вопрос, стоящий перед педагогами – каким образом возможна реализация теории </w:t>
            </w:r>
            <w:proofErr w:type="spellStart"/>
            <w:r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>Б.Блума</w:t>
            </w:r>
            <w:proofErr w:type="spellEnd"/>
            <w:r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 xml:space="preserve"> в практике преподавания отдельных дисциплин? Как, например, применить эти идеи в процессе преподавания </w:t>
            </w:r>
            <w:r w:rsid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>биологии</w:t>
            </w:r>
            <w:r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 xml:space="preserve"> в средней общеобразовательной школе?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color w:val="000000"/>
                <w:sz w:val="28"/>
                <w:szCs w:val="28"/>
              </w:rPr>
              <w:t xml:space="preserve">В условиях реализации личностно-ориентированной концепции обучения 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компетентностного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 xml:space="preserve"> подхода к образовательному процессу, вполне очевидно, что, оценивая ученика, следует ориентироваться на градацию элементов мыслительного процесса, известную как таксономия Б. 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Блума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>. На этом основании учитель должен разрабатывать тематическое и поурочное планирование, применять контрольно-измерительные материалы, в которых будут отражены результаты обучения и их оценка по нескольким уровням: низкий – знание, понимание; средний – применение; высокий – анализ, синтез, оценка.</w:t>
            </w:r>
          </w:p>
          <w:p w:rsidR="00F0147B" w:rsidRPr="00144610" w:rsidRDefault="00F0147B" w:rsidP="00F0147B">
            <w:pPr>
              <w:pStyle w:val="a9"/>
              <w:shd w:val="clear" w:color="auto" w:fill="F9FAF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color w:val="000000"/>
                <w:sz w:val="28"/>
                <w:szCs w:val="28"/>
              </w:rPr>
              <w:t xml:space="preserve">Выполняя эти задания от простого к сложному ученик проявляет </w:t>
            </w:r>
            <w:proofErr w:type="gramStart"/>
            <w:r w:rsidRPr="00144610">
              <w:rPr>
                <w:color w:val="000000"/>
                <w:sz w:val="28"/>
                <w:szCs w:val="28"/>
              </w:rPr>
              <w:t>самопознание( то</w:t>
            </w:r>
            <w:proofErr w:type="gramEnd"/>
            <w:r w:rsidRPr="00144610">
              <w:rPr>
                <w:color w:val="000000"/>
                <w:sz w:val="28"/>
                <w:szCs w:val="28"/>
              </w:rPr>
              <w:t xml:space="preserve"> есть может определить свой уровень знаний и оценить свою работу). Далее, исходя из своей отправной точки, ученик может проявить 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саморегуляцию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 xml:space="preserve">, то есть спланировать или выбрать стратегию своего образования </w:t>
            </w:r>
            <w:proofErr w:type="gramStart"/>
            <w:r w:rsidRPr="00144610">
              <w:rPr>
                <w:color w:val="000000"/>
                <w:sz w:val="28"/>
                <w:szCs w:val="28"/>
              </w:rPr>
              <w:t>( например</w:t>
            </w:r>
            <w:proofErr w:type="gramEnd"/>
            <w:r w:rsidRPr="00144610">
              <w:rPr>
                <w:color w:val="000000"/>
                <w:sz w:val="28"/>
                <w:szCs w:val="28"/>
              </w:rPr>
              <w:t xml:space="preserve"> наметить как выполнить шестой уровень таксономии). Разработка учебных заданий по таксономии Б. </w:t>
            </w:r>
            <w:proofErr w:type="spellStart"/>
            <w:r w:rsidRPr="00144610">
              <w:rPr>
                <w:color w:val="000000"/>
                <w:sz w:val="28"/>
                <w:szCs w:val="28"/>
              </w:rPr>
              <w:t>Блума</w:t>
            </w:r>
            <w:proofErr w:type="spellEnd"/>
            <w:r w:rsidRPr="00144610">
              <w:rPr>
                <w:color w:val="000000"/>
                <w:sz w:val="28"/>
                <w:szCs w:val="28"/>
              </w:rPr>
              <w:t xml:space="preserve"> приносит реальные результаты. Выбранные методы способствуют самостоятельному, активному изучению материала учащимися, развитию критического мышления на уроке, </w:t>
            </w:r>
            <w:proofErr w:type="gramStart"/>
            <w:r w:rsidRPr="00144610">
              <w:rPr>
                <w:color w:val="000000"/>
                <w:sz w:val="28"/>
                <w:szCs w:val="28"/>
              </w:rPr>
              <w:t>что  дает</w:t>
            </w:r>
            <w:proofErr w:type="gramEnd"/>
            <w:r w:rsidRPr="00144610">
              <w:rPr>
                <w:color w:val="000000"/>
                <w:sz w:val="28"/>
                <w:szCs w:val="28"/>
              </w:rPr>
              <w:t xml:space="preserve"> возможность совершенствовать умение мыслить, умозаключать, делать выводы, т.е. формировать умственную культуру, стремление приобретать знания и умение применять их учащимися в различных ситуациях. </w:t>
            </w:r>
          </w:p>
          <w:p w:rsidR="000A3171" w:rsidRPr="00144610" w:rsidRDefault="000A3171" w:rsidP="000A3171">
            <w:pPr>
              <w:shd w:val="clear" w:color="auto" w:fill="FFFFFF"/>
              <w:spacing w:after="109"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C745CF" w:rsidRPr="00144610" w:rsidRDefault="000A3171" w:rsidP="000A317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14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Знание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>. </w:t>
            </w:r>
            <w:hyperlink r:id="rId5" w:history="1">
              <w:r w:rsidRPr="00144610">
                <w:rPr>
                  <w:rFonts w:ascii="Times New Roman" w:hAnsi="Times New Roman"/>
                  <w:sz w:val="28"/>
                  <w:szCs w:val="28"/>
                </w:rPr>
                <w:t>Запоминание</w:t>
              </w:r>
            </w:hyperlink>
            <w:r w:rsidRPr="00144610">
              <w:rPr>
                <w:rFonts w:ascii="Times New Roman" w:hAnsi="Times New Roman"/>
                <w:sz w:val="28"/>
                <w:szCs w:val="28"/>
              </w:rPr>
              <w:t> и воспроизведение выученной информации. </w:t>
            </w:r>
          </w:p>
          <w:p w:rsidR="000A3171" w:rsidRPr="00144610" w:rsidRDefault="000A3171" w:rsidP="000A317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14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Понимание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>. Понимание смысла, инструкции или проблемы. Описать проблему собственными словами.</w:t>
            </w:r>
          </w:p>
          <w:p w:rsidR="000A3171" w:rsidRPr="00144610" w:rsidRDefault="000A3171" w:rsidP="000A317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14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Применение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. Использовать изученный </w:t>
            </w:r>
            <w:r w:rsidR="001A1F3B" w:rsidRPr="00144610">
              <w:rPr>
                <w:rFonts w:ascii="Times New Roman" w:hAnsi="Times New Roman"/>
                <w:sz w:val="28"/>
                <w:szCs w:val="28"/>
              </w:rPr>
              <w:t>материал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 в новой ситуации или использование абстракции по своему усмотрению. Это применение знаний, полученных в классе, на практике.</w:t>
            </w:r>
          </w:p>
          <w:p w:rsidR="000A3171" w:rsidRPr="00144610" w:rsidRDefault="000A3171" w:rsidP="000A317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14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Анализ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. Разделение материала на составляющие, понимание </w:t>
            </w:r>
            <w:proofErr w:type="gramStart"/>
            <w:r w:rsidR="001A1F3B" w:rsidRPr="00144610">
              <w:rPr>
                <w:rFonts w:ascii="Times New Roman" w:hAnsi="Times New Roman"/>
                <w:sz w:val="28"/>
                <w:szCs w:val="28"/>
              </w:rPr>
              <w:t xml:space="preserve">отличия 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 между</w:t>
            </w:r>
            <w:proofErr w:type="gramEnd"/>
            <w:r w:rsidRPr="00144610">
              <w:rPr>
                <w:rFonts w:ascii="Times New Roman" w:hAnsi="Times New Roman"/>
                <w:sz w:val="28"/>
                <w:szCs w:val="28"/>
              </w:rPr>
              <w:t xml:space="preserve"> ними.</w:t>
            </w:r>
          </w:p>
          <w:p w:rsidR="000A3171" w:rsidRPr="00144610" w:rsidRDefault="000A3171" w:rsidP="000A317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14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Синтез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. Выбрать </w:t>
            </w:r>
            <w:r w:rsidR="001A1F3B" w:rsidRPr="00144610">
              <w:rPr>
                <w:rFonts w:ascii="Times New Roman" w:hAnsi="Times New Roman"/>
                <w:sz w:val="28"/>
                <w:szCs w:val="28"/>
              </w:rPr>
              <w:t>информацию для создания нечто нового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171" w:rsidRPr="00144610" w:rsidRDefault="000A3171" w:rsidP="000A317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14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Оценка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. Научиться делать суждения о ценности </w:t>
            </w:r>
            <w:proofErr w:type="gramStart"/>
            <w:r w:rsidR="001A1F3B" w:rsidRPr="00144610">
              <w:rPr>
                <w:rFonts w:ascii="Times New Roman" w:hAnsi="Times New Roman"/>
                <w:sz w:val="28"/>
                <w:szCs w:val="28"/>
              </w:rPr>
              <w:t xml:space="preserve">изученного 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proofErr w:type="gramEnd"/>
            <w:r w:rsidRPr="001446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107" w:rsidRPr="00144610" w:rsidRDefault="00A47107" w:rsidP="00A47107">
            <w:pPr>
              <w:spacing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 xml:space="preserve">- На каких этапах урока можно использовать таксономию </w:t>
            </w:r>
            <w:proofErr w:type="spellStart"/>
            <w:r w:rsidRPr="00144610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  <w:r w:rsidRPr="00144610">
              <w:rPr>
                <w:rFonts w:ascii="Times New Roman" w:hAnsi="Times New Roman"/>
                <w:sz w:val="28"/>
                <w:szCs w:val="28"/>
              </w:rPr>
              <w:t xml:space="preserve"> на уроке? </w:t>
            </w:r>
            <w:proofErr w:type="gramStart"/>
            <w:r w:rsidRPr="00144610">
              <w:rPr>
                <w:rFonts w:ascii="Times New Roman" w:hAnsi="Times New Roman"/>
                <w:sz w:val="28"/>
                <w:szCs w:val="28"/>
              </w:rPr>
              <w:t>( ответы</w:t>
            </w:r>
            <w:proofErr w:type="gramEnd"/>
            <w:r w:rsidRPr="00144610">
              <w:rPr>
                <w:rFonts w:ascii="Times New Roman" w:hAnsi="Times New Roman"/>
                <w:sz w:val="28"/>
                <w:szCs w:val="28"/>
              </w:rPr>
              <w:t xml:space="preserve"> учителей)</w:t>
            </w:r>
          </w:p>
          <w:p w:rsidR="00A47107" w:rsidRPr="00144610" w:rsidRDefault="00A47107" w:rsidP="00A47107">
            <w:pPr>
              <w:spacing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 xml:space="preserve">Назовите результативность использования технологии </w:t>
            </w:r>
            <w:proofErr w:type="gramStart"/>
            <w:r w:rsidRPr="00144610">
              <w:rPr>
                <w:rFonts w:ascii="Times New Roman" w:hAnsi="Times New Roman"/>
                <w:sz w:val="28"/>
                <w:szCs w:val="28"/>
              </w:rPr>
              <w:t>( ответы</w:t>
            </w:r>
            <w:proofErr w:type="gramEnd"/>
            <w:r w:rsidRPr="00144610">
              <w:rPr>
                <w:rFonts w:ascii="Times New Roman" w:hAnsi="Times New Roman"/>
                <w:sz w:val="28"/>
                <w:szCs w:val="28"/>
              </w:rPr>
              <w:t xml:space="preserve"> учителей)</w:t>
            </w:r>
          </w:p>
          <w:p w:rsidR="00A47107" w:rsidRPr="00144610" w:rsidRDefault="00A47107" w:rsidP="00A47107">
            <w:pPr>
              <w:spacing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0A3171" w:rsidRPr="00144610" w:rsidRDefault="000A3171" w:rsidP="00A47107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14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i/>
                <w:sz w:val="28"/>
                <w:szCs w:val="28"/>
              </w:rPr>
              <w:t>Краткая характеристика результативности используемой технологии.</w:t>
            </w:r>
          </w:p>
          <w:p w:rsidR="00B71843" w:rsidRPr="00144610" w:rsidRDefault="000A3171" w:rsidP="000A3171">
            <w:pPr>
              <w:spacing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>1)Ребенок учится находить аргументы для обоснования своей точки зрения.</w:t>
            </w:r>
          </w:p>
          <w:p w:rsidR="000A3171" w:rsidRPr="00144610" w:rsidRDefault="000A3171" w:rsidP="000A3171">
            <w:pPr>
              <w:spacing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>2)Учится применять знания, анализировать свою работу, оценивать важность полученной информации в жизни.</w:t>
            </w:r>
          </w:p>
          <w:p w:rsidR="000A3171" w:rsidRPr="00144610" w:rsidRDefault="000A3171" w:rsidP="000A3171">
            <w:pPr>
              <w:spacing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 xml:space="preserve">3) Формирует в своем сознании </w:t>
            </w:r>
            <w:proofErr w:type="spellStart"/>
            <w:r w:rsidRPr="00144610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144610">
              <w:rPr>
                <w:rFonts w:ascii="Times New Roman" w:hAnsi="Times New Roman"/>
                <w:sz w:val="28"/>
                <w:szCs w:val="28"/>
              </w:rPr>
              <w:t xml:space="preserve"> навыки.</w:t>
            </w:r>
          </w:p>
          <w:p w:rsidR="005347BD" w:rsidRPr="00144610" w:rsidRDefault="005347BD" w:rsidP="005347BD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109" w:line="36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Представление </w:t>
            </w:r>
            <w:r w:rsidR="00B45D35" w:rsidRPr="0014461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фрагмента урока (занятия)</w:t>
            </w:r>
          </w:p>
          <w:p w:rsidR="00B516C8" w:rsidRPr="00144610" w:rsidRDefault="005347BD" w:rsidP="00B516C8">
            <w:pPr>
              <w:shd w:val="clear" w:color="auto" w:fill="FFFFFF"/>
              <w:spacing w:after="109"/>
              <w:ind w:left="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44610">
              <w:rPr>
                <w:rFonts w:ascii="Times New Roman" w:hAnsi="Times New Roman"/>
                <w:i/>
                <w:sz w:val="28"/>
                <w:szCs w:val="28"/>
              </w:rPr>
              <w:t xml:space="preserve">Рассказ педагога о </w:t>
            </w:r>
            <w:r w:rsidR="008E0679" w:rsidRPr="0014461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применении таксономии Блума на уроках </w:t>
            </w:r>
            <w:r w:rsidR="00C745CF" w:rsidRPr="0014461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биологии</w:t>
            </w:r>
            <w:r w:rsidR="008E0679" w:rsidRPr="0014461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B516C8" w:rsidRPr="001446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B0E77" w:rsidRPr="00144610" w:rsidRDefault="00EB0E77" w:rsidP="00B516C8">
            <w:pPr>
              <w:shd w:val="clear" w:color="auto" w:fill="FFFFFF"/>
              <w:spacing w:after="109"/>
              <w:ind w:left="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i/>
                <w:sz w:val="28"/>
                <w:szCs w:val="28"/>
              </w:rPr>
              <w:t>Тема урока:</w:t>
            </w:r>
            <w:r w:rsidRPr="00144610">
              <w:rPr>
                <w:rFonts w:ascii="Times New Roman" w:hAnsi="Times New Roman"/>
                <w:i/>
                <w:sz w:val="28"/>
                <w:szCs w:val="28"/>
              </w:rPr>
              <w:t xml:space="preserve"> Значение выделения в жизнедеятельности организмов</w:t>
            </w:r>
            <w:r w:rsidR="00282072" w:rsidRPr="0014461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82072"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82072" w:rsidRPr="0014461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Продукты выделения у животных</w:t>
            </w:r>
          </w:p>
          <w:p w:rsidR="00282072" w:rsidRPr="00144610" w:rsidRDefault="00B516C8" w:rsidP="00CC7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Цель урока:</w:t>
            </w:r>
          </w:p>
          <w:p w:rsidR="00282072" w:rsidRPr="00144610" w:rsidRDefault="00282072" w:rsidP="00CC7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610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-</w:t>
            </w:r>
            <w:r w:rsidR="00B516C8" w:rsidRPr="001446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44610">
              <w:rPr>
                <w:rFonts w:ascii="Times New Roman" w:hAnsi="Times New Roman"/>
                <w:bCs/>
                <w:sz w:val="28"/>
                <w:szCs w:val="28"/>
              </w:rPr>
              <w:t>определя</w:t>
            </w:r>
            <w:r w:rsidR="00CC74E2" w:rsidRPr="00144610">
              <w:rPr>
                <w:rFonts w:ascii="Times New Roman" w:hAnsi="Times New Roman"/>
                <w:bCs/>
                <w:sz w:val="28"/>
                <w:szCs w:val="28"/>
              </w:rPr>
              <w:t xml:space="preserve">ть </w:t>
            </w:r>
            <w:r w:rsidR="00CC74E2" w:rsidRPr="00144610">
              <w:rPr>
                <w:rFonts w:ascii="Times New Roman" w:eastAsiaTheme="minorEastAsia" w:hAnsi="Times New Roman"/>
                <w:sz w:val="28"/>
                <w:szCs w:val="28"/>
              </w:rPr>
              <w:t>значение выделения в жизнедеятельности организмов</w:t>
            </w:r>
            <w:r w:rsidR="00D5453B"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82072" w:rsidRPr="00144610" w:rsidRDefault="00282072" w:rsidP="00CC7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-характеризовать </w:t>
            </w:r>
            <w:r w:rsidR="00D5453B"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процесса выделения у животных</w:t>
            </w:r>
          </w:p>
          <w:p w:rsidR="00CC74E2" w:rsidRPr="00144610" w:rsidRDefault="00282072" w:rsidP="00CC74E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144610">
              <w:rPr>
                <w:rFonts w:ascii="Times New Roman" w:hAnsi="Times New Roman"/>
                <w:color w:val="000000"/>
                <w:sz w:val="28"/>
                <w:szCs w:val="28"/>
              </w:rPr>
              <w:t>называть продукты</w:t>
            </w:r>
            <w:r w:rsidR="00CC74E2" w:rsidRPr="00144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4610">
              <w:rPr>
                <w:rFonts w:ascii="Times New Roman" w:hAnsi="Times New Roman"/>
                <w:color w:val="000000"/>
                <w:sz w:val="28"/>
                <w:szCs w:val="28"/>
              </w:rPr>
              <w:t>выделения</w:t>
            </w:r>
            <w:r w:rsidR="00CC74E2" w:rsidRPr="00144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животных.</w:t>
            </w:r>
          </w:p>
          <w:p w:rsidR="00CC74E2" w:rsidRPr="00144610" w:rsidRDefault="00CC74E2" w:rsidP="00E833A2">
            <w:pPr>
              <w:shd w:val="clear" w:color="auto" w:fill="FFFFFF"/>
              <w:spacing w:after="109"/>
              <w:ind w:left="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32FF9" w:rsidRPr="00144610" w:rsidRDefault="00432FF9" w:rsidP="00E833A2">
            <w:pPr>
              <w:shd w:val="clear" w:color="auto" w:fill="FFFFFF"/>
              <w:spacing w:after="109"/>
              <w:ind w:left="5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color w:val="333333"/>
                <w:sz w:val="28"/>
                <w:szCs w:val="28"/>
              </w:rPr>
              <w:t>Задания для учащихся</w:t>
            </w:r>
          </w:p>
          <w:p w:rsidR="00E833A2" w:rsidRPr="00144610" w:rsidRDefault="00432FF9" w:rsidP="00E833A2">
            <w:pPr>
              <w:shd w:val="clear" w:color="auto" w:fill="FFFFFF"/>
              <w:spacing w:after="109"/>
              <w:ind w:left="5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color w:val="333333"/>
                <w:sz w:val="28"/>
                <w:szCs w:val="28"/>
              </w:rPr>
              <w:t>1.</w:t>
            </w:r>
            <w:r w:rsidR="00E833A2" w:rsidRPr="00144610">
              <w:rPr>
                <w:rFonts w:ascii="Times New Roman" w:hAnsi="Times New Roman"/>
                <w:color w:val="333333"/>
                <w:sz w:val="28"/>
                <w:szCs w:val="28"/>
              </w:rPr>
              <w:t>Работа с текстом.</w:t>
            </w:r>
          </w:p>
          <w:p w:rsidR="002B4A1B" w:rsidRPr="00144610" w:rsidRDefault="00EB0E77" w:rsidP="002B4A1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i/>
                <w:iCs/>
                <w:color w:val="000000"/>
                <w:sz w:val="28"/>
                <w:szCs w:val="28"/>
              </w:rPr>
              <w:t xml:space="preserve">Прочитайте текст </w:t>
            </w:r>
            <w:r w:rsidR="002B4A1B" w:rsidRPr="00144610">
              <w:rPr>
                <w:i/>
                <w:iCs/>
                <w:color w:val="000000"/>
                <w:sz w:val="28"/>
                <w:szCs w:val="28"/>
              </w:rPr>
              <w:t>и ответьте на вопросы</w:t>
            </w:r>
          </w:p>
          <w:p w:rsidR="002B4A1B" w:rsidRPr="00144610" w:rsidRDefault="002B4A1B" w:rsidP="002B4A1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0079B" w:rsidRDefault="0070079B" w:rsidP="0070079B">
            <w:pPr>
              <w:pStyle w:val="a9"/>
              <w:shd w:val="clear" w:color="auto" w:fill="FFFFFF"/>
              <w:spacing w:before="0" w:beforeAutospacing="0" w:after="96" w:afterAutospacing="0"/>
              <w:jc w:val="both"/>
              <w:rPr>
                <w:color w:val="2C2C2C"/>
                <w:sz w:val="28"/>
                <w:szCs w:val="28"/>
              </w:rPr>
            </w:pPr>
            <w:r w:rsidRPr="00144610">
              <w:rPr>
                <w:color w:val="2C2C2C"/>
                <w:sz w:val="28"/>
                <w:szCs w:val="28"/>
              </w:rPr>
              <w:t>В процессе обмена веществ в организмах животных постоянно образуются вещества, которые могут быть для них вредными. Поэтому животным нужно постоянно удалять их из организма. Для этого в их организме имеется специальная выделительная система.</w:t>
            </w:r>
          </w:p>
          <w:p w:rsidR="00797D50" w:rsidRPr="00144610" w:rsidRDefault="00797D50" w:rsidP="0070079B">
            <w:pPr>
              <w:pStyle w:val="a9"/>
              <w:shd w:val="clear" w:color="auto" w:fill="FFFFFF"/>
              <w:spacing w:before="0" w:beforeAutospacing="0" w:after="96" w:afterAutospacing="0"/>
              <w:jc w:val="both"/>
              <w:rPr>
                <w:color w:val="2C2C2C"/>
                <w:sz w:val="28"/>
                <w:szCs w:val="28"/>
              </w:rPr>
            </w:pPr>
          </w:p>
          <w:p w:rsidR="0077709F" w:rsidRPr="00144610" w:rsidRDefault="0077709F" w:rsidP="0070079B">
            <w:pPr>
              <w:pStyle w:val="a9"/>
              <w:shd w:val="clear" w:color="auto" w:fill="FFFFFF"/>
              <w:spacing w:before="0" w:beforeAutospacing="0" w:after="96" w:afterAutospacing="0"/>
              <w:jc w:val="both"/>
              <w:rPr>
                <w:color w:val="2C2C2C"/>
                <w:sz w:val="28"/>
                <w:szCs w:val="28"/>
              </w:rPr>
            </w:pPr>
            <w:r w:rsidRPr="00144610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507F190" wp14:editId="6CCADB01">
                  <wp:extent cx="4752975" cy="2688590"/>
                  <wp:effectExtent l="0" t="0" r="0" b="0"/>
                  <wp:docPr id="1" name="Рисунок 1" descr="https://cf2.ppt-online.org/files2/slide/v/viQ16RnUbSAs3amETxVk7YNjZuylXOFwMHtfo5/slide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2.ppt-online.org/files2/slide/v/viQ16RnUbSAs3amETxVk7YNjZuylXOFwMHtfo5/slide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932" cy="269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79B" w:rsidRPr="00144610" w:rsidRDefault="0070079B" w:rsidP="0070079B">
            <w:pPr>
              <w:pStyle w:val="a9"/>
              <w:shd w:val="clear" w:color="auto" w:fill="FFFFFF"/>
              <w:spacing w:before="0" w:beforeAutospacing="0" w:after="96" w:afterAutospacing="0"/>
              <w:jc w:val="both"/>
              <w:rPr>
                <w:color w:val="2C2C2C"/>
                <w:sz w:val="28"/>
                <w:szCs w:val="28"/>
              </w:rPr>
            </w:pPr>
            <w:r w:rsidRPr="00144610">
              <w:rPr>
                <w:color w:val="2C2C2C"/>
                <w:sz w:val="28"/>
                <w:szCs w:val="28"/>
              </w:rPr>
              <w:t>Основные функции выделительной системы</w:t>
            </w:r>
          </w:p>
          <w:p w:rsidR="0070079B" w:rsidRPr="00144610" w:rsidRDefault="0070079B" w:rsidP="0070079B">
            <w:pPr>
              <w:pStyle w:val="a9"/>
              <w:shd w:val="clear" w:color="auto" w:fill="FFFFFF"/>
              <w:spacing w:before="0" w:beforeAutospacing="0" w:after="96" w:afterAutospacing="0"/>
              <w:jc w:val="both"/>
              <w:rPr>
                <w:color w:val="2C2C2C"/>
                <w:sz w:val="28"/>
                <w:szCs w:val="28"/>
              </w:rPr>
            </w:pPr>
            <w:r w:rsidRPr="00144610">
              <w:rPr>
                <w:color w:val="2C2C2C"/>
                <w:sz w:val="28"/>
                <w:szCs w:val="28"/>
              </w:rPr>
              <w:t>Любой обмен веществ включает два основных процесса. Первый — поступление необходимых веществ. Второй — выведение ненужных или вредных веществ. У животных выведение этих веществ из организма осуществляет выделительная система. Это ее основная функция.</w:t>
            </w:r>
          </w:p>
          <w:p w:rsidR="0070079B" w:rsidRPr="00144610" w:rsidRDefault="0070079B" w:rsidP="0070079B">
            <w:pPr>
              <w:pStyle w:val="a9"/>
              <w:shd w:val="clear" w:color="auto" w:fill="FFFFFF"/>
              <w:spacing w:before="0" w:beforeAutospacing="0" w:after="96" w:afterAutospacing="0"/>
              <w:jc w:val="both"/>
              <w:rPr>
                <w:color w:val="2C2C2C"/>
                <w:sz w:val="28"/>
                <w:szCs w:val="28"/>
              </w:rPr>
            </w:pPr>
            <w:r w:rsidRPr="00144610">
              <w:rPr>
                <w:color w:val="2C2C2C"/>
                <w:sz w:val="28"/>
                <w:szCs w:val="28"/>
              </w:rPr>
              <w:t>Еще одна важная функция выделительной системы — поддержание постоянства внутренней среды организма. Если, например, в организме животного накопилось слишком много воды, то его работа может нарушиться. Лишнюю воду нужно вывести из организма. А если воды, наоборот, не хватает, то ее выведение нужно уменьшить. Это все и выполняет выделительная система. Она определяет, сколько воды нужно выводить с продуктами обмена в данный момент.</w:t>
            </w:r>
          </w:p>
          <w:p w:rsidR="00610BAE" w:rsidRPr="00144610" w:rsidRDefault="00610BAE" w:rsidP="0070079B">
            <w:pPr>
              <w:pStyle w:val="a9"/>
              <w:shd w:val="clear" w:color="auto" w:fill="FFFFFF"/>
              <w:spacing w:before="0" w:beforeAutospacing="0" w:after="96" w:afterAutospacing="0"/>
              <w:jc w:val="both"/>
              <w:rPr>
                <w:color w:val="2C2C2C"/>
                <w:sz w:val="28"/>
                <w:szCs w:val="28"/>
              </w:rPr>
            </w:pPr>
            <w:r w:rsidRPr="00144610">
              <w:rPr>
                <w:sz w:val="28"/>
                <w:szCs w:val="28"/>
              </w:rPr>
              <w:t>Самостоятельная работа слушателей по разработке собственной модели части урока (занятия) в режиме продемонстрированной педагогической технологии.</w:t>
            </w:r>
          </w:p>
          <w:p w:rsidR="00610BAE" w:rsidRPr="00144610" w:rsidRDefault="00610BAE" w:rsidP="0070079B">
            <w:pPr>
              <w:pStyle w:val="a9"/>
              <w:shd w:val="clear" w:color="auto" w:fill="FFFFFF"/>
              <w:spacing w:before="0" w:beforeAutospacing="0" w:after="96" w:afterAutospacing="0"/>
              <w:jc w:val="both"/>
              <w:rPr>
                <w:color w:val="2C2C2C"/>
                <w:sz w:val="28"/>
                <w:szCs w:val="28"/>
              </w:rPr>
            </w:pPr>
            <w:r w:rsidRPr="00144610">
              <w:rPr>
                <w:color w:val="2C2C2C"/>
                <w:sz w:val="28"/>
                <w:szCs w:val="28"/>
              </w:rPr>
              <w:t xml:space="preserve">Разработайте к данному заданию вопросы по таксономии </w:t>
            </w:r>
            <w:proofErr w:type="spellStart"/>
            <w:r w:rsidRPr="00144610">
              <w:rPr>
                <w:color w:val="2C2C2C"/>
                <w:sz w:val="28"/>
                <w:szCs w:val="28"/>
              </w:rPr>
              <w:t>Блума</w:t>
            </w:r>
            <w:proofErr w:type="spellEnd"/>
            <w:r w:rsidRPr="00144610">
              <w:rPr>
                <w:color w:val="2C2C2C"/>
                <w:sz w:val="28"/>
                <w:szCs w:val="28"/>
              </w:rPr>
              <w:t xml:space="preserve"> (10 </w:t>
            </w:r>
            <w:r w:rsidRPr="00144610">
              <w:rPr>
                <w:color w:val="2C2C2C"/>
                <w:sz w:val="28"/>
                <w:szCs w:val="28"/>
              </w:rPr>
              <w:lastRenderedPageBreak/>
              <w:t>минут)</w:t>
            </w:r>
          </w:p>
          <w:p w:rsidR="00A66AD6" w:rsidRPr="00144610" w:rsidRDefault="00A66AD6" w:rsidP="00A66AD6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>Обсуждение авторских моделей урока/части урока (занятия) слушателями.</w:t>
            </w:r>
          </w:p>
          <w:p w:rsidR="0070079B" w:rsidRPr="00144610" w:rsidRDefault="00A66AD6" w:rsidP="00A66AD6">
            <w:pPr>
              <w:shd w:val="clear" w:color="auto" w:fill="FFFFFF"/>
              <w:spacing w:line="276" w:lineRule="auto"/>
              <w:ind w:lef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>Озвучивание своего варианта:</w:t>
            </w:r>
          </w:p>
          <w:p w:rsidR="00EB0E77" w:rsidRPr="00144610" w:rsidRDefault="00432FF9" w:rsidP="00E615BF">
            <w:pPr>
              <w:shd w:val="clear" w:color="auto" w:fill="FFFFFF"/>
              <w:spacing w:after="109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color w:val="333333"/>
                <w:sz w:val="28"/>
                <w:szCs w:val="28"/>
              </w:rPr>
              <w:t>Вопросы к тексту</w:t>
            </w:r>
          </w:p>
          <w:p w:rsidR="00E833A2" w:rsidRPr="00144610" w:rsidRDefault="00E833A2" w:rsidP="00B51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</w:p>
          <w:p w:rsidR="00B516C8" w:rsidRPr="00144610" w:rsidRDefault="00B516C8" w:rsidP="00B516C8">
            <w:pPr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 xml:space="preserve">- Расскажите о </w:t>
            </w:r>
            <w:r w:rsidR="00EB0E77" w:rsidRPr="00144610">
              <w:rPr>
                <w:rFonts w:ascii="Times New Roman" w:hAnsi="Times New Roman"/>
                <w:sz w:val="28"/>
                <w:szCs w:val="28"/>
              </w:rPr>
              <w:t>том,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 что </w:t>
            </w:r>
            <w:r w:rsidR="00EB0E77" w:rsidRPr="00144610">
              <w:rPr>
                <w:rFonts w:ascii="Times New Roman" w:hAnsi="Times New Roman"/>
                <w:sz w:val="28"/>
                <w:szCs w:val="28"/>
              </w:rPr>
              <w:t>такое выделение?</w:t>
            </w:r>
          </w:p>
          <w:p w:rsidR="00B516C8" w:rsidRPr="00144610" w:rsidRDefault="00B516C8" w:rsidP="00B51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sz w:val="28"/>
                <w:szCs w:val="28"/>
              </w:rPr>
              <w:t xml:space="preserve">Понимание </w:t>
            </w:r>
          </w:p>
          <w:p w:rsidR="00B516C8" w:rsidRPr="00144610" w:rsidRDefault="00B516C8" w:rsidP="00B51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730D" w:rsidRPr="00144610">
              <w:rPr>
                <w:rFonts w:ascii="Times New Roman" w:hAnsi="Times New Roman"/>
                <w:sz w:val="28"/>
                <w:szCs w:val="28"/>
              </w:rPr>
              <w:t>Какие вещества может выделять организм животных?</w:t>
            </w:r>
          </w:p>
          <w:p w:rsidR="00B516C8" w:rsidRPr="00144610" w:rsidRDefault="00B516C8" w:rsidP="00B51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sz w:val="28"/>
                <w:szCs w:val="28"/>
              </w:rPr>
              <w:t xml:space="preserve">Применение </w:t>
            </w:r>
          </w:p>
          <w:p w:rsidR="00B516C8" w:rsidRPr="00144610" w:rsidRDefault="00B516C8" w:rsidP="00D5453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4610">
              <w:rPr>
                <w:sz w:val="28"/>
                <w:szCs w:val="28"/>
              </w:rPr>
              <w:t xml:space="preserve">- </w:t>
            </w:r>
            <w:r w:rsidR="0059316B" w:rsidRPr="00144610">
              <w:rPr>
                <w:color w:val="333333"/>
                <w:sz w:val="28"/>
                <w:szCs w:val="28"/>
              </w:rPr>
              <w:t>Можно ли сказать</w:t>
            </w:r>
            <w:r w:rsidR="00D5453B" w:rsidRPr="00144610">
              <w:rPr>
                <w:color w:val="333333"/>
                <w:sz w:val="28"/>
                <w:szCs w:val="28"/>
              </w:rPr>
              <w:t>,</w:t>
            </w:r>
            <w:r w:rsidR="0059316B" w:rsidRPr="00144610">
              <w:rPr>
                <w:color w:val="333333"/>
                <w:sz w:val="28"/>
                <w:szCs w:val="28"/>
              </w:rPr>
              <w:t xml:space="preserve"> что у</w:t>
            </w:r>
            <w:r w:rsidR="00D5453B" w:rsidRPr="00144610">
              <w:rPr>
                <w:color w:val="333333"/>
                <w:sz w:val="28"/>
                <w:szCs w:val="28"/>
              </w:rPr>
              <w:t xml:space="preserve"> всех </w:t>
            </w:r>
            <w:r w:rsidR="0059316B" w:rsidRPr="00144610">
              <w:rPr>
                <w:color w:val="333333"/>
                <w:sz w:val="28"/>
                <w:szCs w:val="28"/>
              </w:rPr>
              <w:t>животных</w:t>
            </w:r>
            <w:r w:rsidR="00D5453B" w:rsidRPr="00144610">
              <w:rPr>
                <w:color w:val="333333"/>
                <w:sz w:val="28"/>
                <w:szCs w:val="28"/>
              </w:rPr>
              <w:t xml:space="preserve"> одинаково происходит </w:t>
            </w:r>
            <w:r w:rsidR="00F2730D" w:rsidRPr="00144610">
              <w:rPr>
                <w:color w:val="333333"/>
                <w:sz w:val="28"/>
                <w:szCs w:val="28"/>
              </w:rPr>
              <w:t>процесс выделения</w:t>
            </w:r>
            <w:r w:rsidR="00D5453B" w:rsidRPr="00144610">
              <w:rPr>
                <w:color w:val="333333"/>
                <w:sz w:val="28"/>
                <w:szCs w:val="28"/>
              </w:rPr>
              <w:t xml:space="preserve">? </w:t>
            </w:r>
            <w:r w:rsidR="0059316B" w:rsidRPr="00144610">
              <w:rPr>
                <w:color w:val="333333"/>
                <w:sz w:val="28"/>
                <w:szCs w:val="28"/>
              </w:rPr>
              <w:t>Почему</w:t>
            </w:r>
            <w:r w:rsidR="00D5453B" w:rsidRPr="00144610">
              <w:rPr>
                <w:color w:val="333333"/>
                <w:sz w:val="28"/>
                <w:szCs w:val="28"/>
              </w:rPr>
              <w:t>?</w:t>
            </w:r>
          </w:p>
          <w:p w:rsidR="00B516C8" w:rsidRPr="00144610" w:rsidRDefault="00B516C8" w:rsidP="00B51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sz w:val="28"/>
                <w:szCs w:val="28"/>
              </w:rPr>
              <w:t>Анализ</w:t>
            </w:r>
          </w:p>
          <w:p w:rsidR="00D5453B" w:rsidRPr="00144610" w:rsidRDefault="00B516C8" w:rsidP="00B516C8">
            <w:pPr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453B" w:rsidRPr="00144610">
              <w:rPr>
                <w:rFonts w:ascii="Times New Roman" w:hAnsi="Times New Roman"/>
                <w:sz w:val="28"/>
                <w:szCs w:val="28"/>
              </w:rPr>
              <w:t>Как происходит процесс удаления ненужных веществ у одноклеточных и многоклеточных животных?</w:t>
            </w:r>
          </w:p>
          <w:p w:rsidR="00B516C8" w:rsidRPr="00144610" w:rsidRDefault="00B516C8" w:rsidP="00B51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sz w:val="28"/>
                <w:szCs w:val="28"/>
              </w:rPr>
              <w:t>Синтез</w:t>
            </w:r>
          </w:p>
          <w:p w:rsidR="00B516C8" w:rsidRPr="00144610" w:rsidRDefault="00B516C8" w:rsidP="00B516C8">
            <w:pPr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 xml:space="preserve"> Составьте </w:t>
            </w:r>
            <w:proofErr w:type="spellStart"/>
            <w:r w:rsidR="00F2730D" w:rsidRPr="00144610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="00F2730D" w:rsidRPr="00144610">
              <w:rPr>
                <w:rFonts w:ascii="Times New Roman" w:hAnsi="Times New Roman"/>
                <w:sz w:val="28"/>
                <w:szCs w:val="28"/>
              </w:rPr>
              <w:t xml:space="preserve"> по теме «Выделение»</w:t>
            </w:r>
          </w:p>
          <w:p w:rsidR="00B516C8" w:rsidRPr="00144610" w:rsidRDefault="00B516C8" w:rsidP="00B51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sz w:val="28"/>
                <w:szCs w:val="28"/>
              </w:rPr>
              <w:t xml:space="preserve"> Оценка</w:t>
            </w:r>
          </w:p>
          <w:p w:rsidR="00B516C8" w:rsidRPr="00144610" w:rsidRDefault="00B516C8" w:rsidP="00B516C8">
            <w:pPr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730D" w:rsidRPr="00144610">
              <w:rPr>
                <w:rFonts w:ascii="Times New Roman" w:hAnsi="Times New Roman"/>
                <w:sz w:val="28"/>
                <w:szCs w:val="28"/>
              </w:rPr>
              <w:t>Как можно оценить важность процесса выделения?</w:t>
            </w:r>
            <w:r w:rsidRPr="00144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F3B" w:rsidRPr="00144610" w:rsidRDefault="001A1F3B" w:rsidP="00B516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282" w:rsidRPr="00144610" w:rsidRDefault="008D3282" w:rsidP="00410B4F">
            <w:pPr>
              <w:numPr>
                <w:ilvl w:val="0"/>
                <w:numId w:val="13"/>
              </w:numPr>
              <w:shd w:val="clear" w:color="auto" w:fill="FFFFFF"/>
              <w:ind w:left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5BF" w:rsidRPr="00144610" w:rsidTr="00F25158">
        <w:tc>
          <w:tcPr>
            <w:tcW w:w="1643" w:type="dxa"/>
          </w:tcPr>
          <w:p w:rsidR="00E615BF" w:rsidRPr="00144610" w:rsidRDefault="00E615BF" w:rsidP="00B71843">
            <w:pPr>
              <w:tabs>
                <w:tab w:val="left" w:pos="1120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8388" w:type="dxa"/>
          </w:tcPr>
          <w:p w:rsidR="00410B4F" w:rsidRDefault="00E615BF" w:rsidP="00410B4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61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E1544B1" wp14:editId="00F90156">
                  <wp:extent cx="3153103" cy="1845696"/>
                  <wp:effectExtent l="0" t="0" r="0" b="0"/>
                  <wp:docPr id="2" name="Рисунок 2" descr="http://fs1.ppt4web.ru/images/16566/96062/310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s1.ppt4web.ru/images/16566/96062/310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487" cy="186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0B4F"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5692D" w:rsidRPr="00144610" w:rsidRDefault="0065692D" w:rsidP="00410B4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0B4F" w:rsidRPr="00144610" w:rsidRDefault="00410B4F" w:rsidP="00410B4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Рефлексия.</w:t>
            </w:r>
          </w:p>
          <w:p w:rsidR="00410B4F" w:rsidRPr="00144610" w:rsidRDefault="00410B4F" w:rsidP="0065692D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610">
              <w:rPr>
                <w:rFonts w:ascii="Times New Roman" w:hAnsi="Times New Roman"/>
                <w:sz w:val="28"/>
                <w:szCs w:val="28"/>
              </w:rPr>
              <w:t>Дискуссия по результатам совместной деятельности учителей</w:t>
            </w:r>
          </w:p>
          <w:p w:rsidR="0065692D" w:rsidRDefault="0065692D" w:rsidP="0065692D">
            <w:pPr>
              <w:pStyle w:val="a9"/>
              <w:numPr>
                <w:ilvl w:val="0"/>
                <w:numId w:val="13"/>
              </w:numPr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"Я похвалил бы себя…";</w:t>
            </w:r>
          </w:p>
          <w:p w:rsidR="0065692D" w:rsidRDefault="0065692D" w:rsidP="0065692D">
            <w:pPr>
              <w:pStyle w:val="a9"/>
              <w:numPr>
                <w:ilvl w:val="0"/>
                <w:numId w:val="13"/>
              </w:numPr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М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не понравилось…";</w:t>
            </w:r>
          </w:p>
          <w:p w:rsidR="0065692D" w:rsidRDefault="0065692D" w:rsidP="0065692D">
            <w:pPr>
              <w:pStyle w:val="a9"/>
              <w:numPr>
                <w:ilvl w:val="0"/>
                <w:numId w:val="13"/>
              </w:numPr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"Сегодня мне удалось…";</w:t>
            </w:r>
          </w:p>
          <w:p w:rsidR="00E615BF" w:rsidRPr="00144610" w:rsidRDefault="00E615BF" w:rsidP="00B71843">
            <w:pPr>
              <w:tabs>
                <w:tab w:val="left" w:pos="11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82C" w:rsidRPr="00144610" w:rsidRDefault="00B2682C" w:rsidP="00B2682C">
      <w:pPr>
        <w:rPr>
          <w:rFonts w:ascii="Times New Roman" w:hAnsi="Times New Roman" w:cs="Times New Roman"/>
          <w:sz w:val="28"/>
          <w:szCs w:val="28"/>
        </w:rPr>
      </w:pPr>
    </w:p>
    <w:p w:rsidR="00124A67" w:rsidRPr="00144610" w:rsidRDefault="00124A67" w:rsidP="00B2682C">
      <w:pPr>
        <w:rPr>
          <w:rFonts w:ascii="Times New Roman" w:hAnsi="Times New Roman" w:cs="Times New Roman"/>
          <w:sz w:val="28"/>
          <w:szCs w:val="28"/>
        </w:rPr>
      </w:pPr>
    </w:p>
    <w:p w:rsidR="00AE609A" w:rsidRPr="00144610" w:rsidRDefault="00AE609A" w:rsidP="00B2682C">
      <w:pPr>
        <w:rPr>
          <w:rFonts w:ascii="Times New Roman" w:hAnsi="Times New Roman" w:cs="Times New Roman"/>
          <w:sz w:val="28"/>
          <w:szCs w:val="28"/>
        </w:rPr>
      </w:pPr>
    </w:p>
    <w:p w:rsidR="00AE609A" w:rsidRPr="00144610" w:rsidRDefault="00AE609A" w:rsidP="00B2682C">
      <w:pPr>
        <w:rPr>
          <w:rFonts w:ascii="Times New Roman" w:hAnsi="Times New Roman" w:cs="Times New Roman"/>
          <w:sz w:val="28"/>
          <w:szCs w:val="28"/>
        </w:rPr>
      </w:pPr>
    </w:p>
    <w:p w:rsidR="00AE609A" w:rsidRPr="00144610" w:rsidRDefault="00AE609A" w:rsidP="00B2682C">
      <w:pPr>
        <w:rPr>
          <w:rFonts w:ascii="Times New Roman" w:hAnsi="Times New Roman" w:cs="Times New Roman"/>
          <w:sz w:val="28"/>
          <w:szCs w:val="28"/>
        </w:rPr>
      </w:pPr>
    </w:p>
    <w:p w:rsidR="00AE609A" w:rsidRPr="00144610" w:rsidRDefault="00AE609A" w:rsidP="00B2682C">
      <w:pPr>
        <w:rPr>
          <w:rFonts w:ascii="Times New Roman" w:hAnsi="Times New Roman" w:cs="Times New Roman"/>
          <w:sz w:val="28"/>
          <w:szCs w:val="28"/>
        </w:rPr>
      </w:pPr>
    </w:p>
    <w:p w:rsidR="00AE609A" w:rsidRPr="00144610" w:rsidRDefault="00AE609A" w:rsidP="00B2682C">
      <w:pPr>
        <w:rPr>
          <w:rFonts w:ascii="Times New Roman" w:hAnsi="Times New Roman" w:cs="Times New Roman"/>
          <w:sz w:val="28"/>
          <w:szCs w:val="28"/>
        </w:rPr>
      </w:pPr>
    </w:p>
    <w:p w:rsidR="00AE609A" w:rsidRPr="00144610" w:rsidRDefault="00AE609A" w:rsidP="00B2682C">
      <w:pPr>
        <w:rPr>
          <w:rFonts w:ascii="Times New Roman" w:hAnsi="Times New Roman" w:cs="Times New Roman"/>
          <w:sz w:val="28"/>
          <w:szCs w:val="28"/>
        </w:rPr>
      </w:pPr>
    </w:p>
    <w:p w:rsidR="00AE609A" w:rsidRPr="00144610" w:rsidRDefault="00AE609A" w:rsidP="00B2682C">
      <w:pPr>
        <w:rPr>
          <w:rFonts w:ascii="Times New Roman" w:hAnsi="Times New Roman" w:cs="Times New Roman"/>
          <w:sz w:val="28"/>
          <w:szCs w:val="28"/>
        </w:rPr>
      </w:pPr>
    </w:p>
    <w:p w:rsidR="00AE609A" w:rsidRPr="00144610" w:rsidRDefault="00AE609A" w:rsidP="00B2682C">
      <w:pPr>
        <w:rPr>
          <w:rFonts w:ascii="Times New Roman" w:hAnsi="Times New Roman" w:cs="Times New Roman"/>
          <w:sz w:val="28"/>
          <w:szCs w:val="28"/>
        </w:rPr>
      </w:pPr>
    </w:p>
    <w:p w:rsidR="00AE609A" w:rsidRPr="00144610" w:rsidRDefault="00AE609A" w:rsidP="00B2682C">
      <w:pPr>
        <w:rPr>
          <w:rFonts w:ascii="Times New Roman" w:hAnsi="Times New Roman" w:cs="Times New Roman"/>
          <w:sz w:val="28"/>
          <w:szCs w:val="28"/>
        </w:rPr>
      </w:pPr>
    </w:p>
    <w:sectPr w:rsidR="00AE609A" w:rsidRPr="00144610" w:rsidSect="002B4A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2E7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25086"/>
    <w:multiLevelType w:val="hybridMultilevel"/>
    <w:tmpl w:val="B0E266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57DFA"/>
    <w:multiLevelType w:val="multilevel"/>
    <w:tmpl w:val="7B3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A5763"/>
    <w:multiLevelType w:val="hybridMultilevel"/>
    <w:tmpl w:val="E5CC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06007"/>
    <w:multiLevelType w:val="multilevel"/>
    <w:tmpl w:val="7B3C2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C4D02"/>
    <w:multiLevelType w:val="hybridMultilevel"/>
    <w:tmpl w:val="CCEAC39A"/>
    <w:lvl w:ilvl="0" w:tplc="FE1AE6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5B60"/>
    <w:multiLevelType w:val="hybridMultilevel"/>
    <w:tmpl w:val="650C1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05BA"/>
    <w:multiLevelType w:val="multilevel"/>
    <w:tmpl w:val="DB22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26D24"/>
    <w:multiLevelType w:val="hybridMultilevel"/>
    <w:tmpl w:val="8856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10CA4"/>
    <w:multiLevelType w:val="multilevel"/>
    <w:tmpl w:val="4D5E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1376C"/>
    <w:multiLevelType w:val="multilevel"/>
    <w:tmpl w:val="AC6E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86369"/>
    <w:multiLevelType w:val="multilevel"/>
    <w:tmpl w:val="06A8C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A979EC"/>
    <w:multiLevelType w:val="multilevel"/>
    <w:tmpl w:val="5D7CC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ADC0548"/>
    <w:multiLevelType w:val="multilevel"/>
    <w:tmpl w:val="7C44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5B300C"/>
    <w:multiLevelType w:val="multilevel"/>
    <w:tmpl w:val="EBCECE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AF20E71"/>
    <w:multiLevelType w:val="hybridMultilevel"/>
    <w:tmpl w:val="B6EA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4"/>
  </w:num>
  <w:num w:numId="5">
    <w:abstractNumId w:val="12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8BF"/>
    <w:rsid w:val="0007651E"/>
    <w:rsid w:val="000876E3"/>
    <w:rsid w:val="000A3171"/>
    <w:rsid w:val="00124A67"/>
    <w:rsid w:val="00144610"/>
    <w:rsid w:val="001A1F3B"/>
    <w:rsid w:val="0026761A"/>
    <w:rsid w:val="00282072"/>
    <w:rsid w:val="002B4A1B"/>
    <w:rsid w:val="003760B8"/>
    <w:rsid w:val="00410B4F"/>
    <w:rsid w:val="00432FF9"/>
    <w:rsid w:val="005347BD"/>
    <w:rsid w:val="0059316B"/>
    <w:rsid w:val="005F21DD"/>
    <w:rsid w:val="00610BAE"/>
    <w:rsid w:val="0065692D"/>
    <w:rsid w:val="00684467"/>
    <w:rsid w:val="006E453E"/>
    <w:rsid w:val="0070079B"/>
    <w:rsid w:val="0077709F"/>
    <w:rsid w:val="00797D50"/>
    <w:rsid w:val="008D3282"/>
    <w:rsid w:val="008E0679"/>
    <w:rsid w:val="009E1B57"/>
    <w:rsid w:val="00A348BF"/>
    <w:rsid w:val="00A47107"/>
    <w:rsid w:val="00A66AD6"/>
    <w:rsid w:val="00AC49A9"/>
    <w:rsid w:val="00AE609A"/>
    <w:rsid w:val="00B2682C"/>
    <w:rsid w:val="00B45D35"/>
    <w:rsid w:val="00B516C8"/>
    <w:rsid w:val="00B71843"/>
    <w:rsid w:val="00C231FF"/>
    <w:rsid w:val="00C35692"/>
    <w:rsid w:val="00C745CF"/>
    <w:rsid w:val="00CC74E2"/>
    <w:rsid w:val="00D25AC2"/>
    <w:rsid w:val="00D5453B"/>
    <w:rsid w:val="00DD445D"/>
    <w:rsid w:val="00E615BF"/>
    <w:rsid w:val="00E833A2"/>
    <w:rsid w:val="00EB0E77"/>
    <w:rsid w:val="00F0147B"/>
    <w:rsid w:val="00F25158"/>
    <w:rsid w:val="00F2730D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EE8F"/>
  <w15:docId w15:val="{AA257A5D-8251-4AF5-9051-0C253F65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A9"/>
  </w:style>
  <w:style w:type="paragraph" w:styleId="1">
    <w:name w:val="heading 1"/>
    <w:basedOn w:val="a"/>
    <w:next w:val="a"/>
    <w:link w:val="10"/>
    <w:uiPriority w:val="9"/>
    <w:qFormat/>
    <w:rsid w:val="00AC4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49A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49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C49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9A9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AC4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49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49A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C49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E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E4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21DD"/>
    <w:rPr>
      <w:b/>
      <w:bCs/>
    </w:rPr>
  </w:style>
  <w:style w:type="character" w:styleId="a8">
    <w:name w:val="Hyperlink"/>
    <w:basedOn w:val="a0"/>
    <w:uiPriority w:val="99"/>
    <w:semiHidden/>
    <w:unhideWhenUsed/>
    <w:rsid w:val="005F21D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F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71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4brain.ru/memo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nike</cp:lastModifiedBy>
  <cp:revision>11</cp:revision>
  <dcterms:created xsi:type="dcterms:W3CDTF">2017-11-24T15:25:00Z</dcterms:created>
  <dcterms:modified xsi:type="dcterms:W3CDTF">2021-03-29T12:03:00Z</dcterms:modified>
</cp:coreProperties>
</file>