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A03C3" w14:textId="77777777" w:rsidR="00993708" w:rsidRPr="00D44769" w:rsidRDefault="00D02D9E">
      <w:pPr>
        <w:pStyle w:val="aa"/>
        <w:jc w:val="center"/>
        <w:rPr>
          <w:color w:val="000000" w:themeColor="text1"/>
        </w:rPr>
      </w:pPr>
      <w:r w:rsidRPr="00D44769">
        <w:rPr>
          <w:color w:val="000000" w:themeColor="text1"/>
        </w:rPr>
        <w:t>Challenges and Solutions in Teaching English to Mixed-Level Groups</w:t>
      </w:r>
    </w:p>
    <w:p w14:paraId="1A31A935" w14:textId="77777777" w:rsidR="00D44769" w:rsidRPr="004F725B" w:rsidRDefault="00D44769">
      <w:pPr>
        <w:rPr>
          <w:rFonts w:cs="Times New Roman"/>
          <w:color w:val="000000" w:themeColor="text1"/>
          <w:sz w:val="28"/>
          <w:szCs w:val="28"/>
        </w:rPr>
      </w:pPr>
      <w:r w:rsidRPr="004F725B">
        <w:rPr>
          <w:rFonts w:cs="Times New Roman"/>
          <w:color w:val="000000" w:themeColor="text1"/>
          <w:sz w:val="28"/>
          <w:szCs w:val="28"/>
        </w:rPr>
        <w:t>BORANBAYEVA M.O</w:t>
      </w:r>
    </w:p>
    <w:p w14:paraId="49BF0E41" w14:textId="71701E78" w:rsidR="00993708" w:rsidRPr="004F725B" w:rsidRDefault="00D44769">
      <w:pPr>
        <w:rPr>
          <w:rFonts w:cs="Times New Roman"/>
          <w:color w:val="000000" w:themeColor="text1"/>
          <w:sz w:val="28"/>
          <w:szCs w:val="28"/>
        </w:rPr>
      </w:pPr>
      <w:proofErr w:type="spellStart"/>
      <w:r w:rsidRPr="004F725B">
        <w:rPr>
          <w:rFonts w:cs="Times New Roman"/>
          <w:color w:val="000000" w:themeColor="text1"/>
          <w:sz w:val="28"/>
          <w:szCs w:val="28"/>
        </w:rPr>
        <w:t>Arkalyk</w:t>
      </w:r>
      <w:proofErr w:type="spellEnd"/>
      <w:r w:rsidRPr="004F725B">
        <w:rPr>
          <w:rFonts w:cs="Times New Roman"/>
          <w:color w:val="000000" w:themeColor="text1"/>
          <w:sz w:val="28"/>
          <w:szCs w:val="28"/>
        </w:rPr>
        <w:t xml:space="preserve"> Pedagogical University </w:t>
      </w:r>
      <w:r w:rsidR="00D02D9E" w:rsidRPr="004F725B">
        <w:rPr>
          <w:rFonts w:cs="Times New Roman"/>
          <w:color w:val="000000" w:themeColor="text1"/>
          <w:sz w:val="28"/>
          <w:szCs w:val="28"/>
        </w:rPr>
        <w:t>, Teacher of English</w:t>
      </w:r>
    </w:p>
    <w:p w14:paraId="4192B938" w14:textId="77777777" w:rsidR="00993708" w:rsidRPr="004F725B" w:rsidRDefault="00D02D9E">
      <w:pPr>
        <w:pStyle w:val="1"/>
        <w:rPr>
          <w:rFonts w:ascii="Times New Roman" w:hAnsi="Times New Roman" w:cs="Times New Roman"/>
          <w:color w:val="000000" w:themeColor="text1"/>
        </w:rPr>
      </w:pPr>
      <w:r w:rsidRPr="004F725B">
        <w:rPr>
          <w:rFonts w:ascii="Times New Roman" w:hAnsi="Times New Roman" w:cs="Times New Roman"/>
          <w:color w:val="000000" w:themeColor="text1"/>
        </w:rPr>
        <w:t>Abstract</w:t>
      </w:r>
    </w:p>
    <w:p w14:paraId="34D863F9" w14:textId="77777777" w:rsidR="00993708" w:rsidRPr="004F725B" w:rsidRDefault="00D02D9E">
      <w:pPr>
        <w:rPr>
          <w:rFonts w:cs="Times New Roman"/>
          <w:color w:val="000000" w:themeColor="text1"/>
          <w:sz w:val="28"/>
          <w:szCs w:val="28"/>
        </w:rPr>
      </w:pPr>
      <w:r w:rsidRPr="004F725B">
        <w:rPr>
          <w:rFonts w:cs="Times New Roman"/>
          <w:color w:val="000000" w:themeColor="text1"/>
          <w:sz w:val="28"/>
          <w:szCs w:val="28"/>
        </w:rPr>
        <w:t>Teaching English in mixed-level classrooms presents unique challenges that impact lesson planning, student engagement, and language development. Learners with varying levels of proficiency, motivation, and background knowledge require differentiated instruction and flexible teaching strategies. This article explores the main difficulties educators face when working with heterogeneous groups, including classroom management, unequal participation, and assessment fairness. It also offers practical solutions rooted in modern pedagogical approaches such as differentiated instruction, peer collaboration, and formative assessment. The theoretical foundation includes Vygotsky’s Zone of Proximal Development, Gardner’s Multiple Intelligences Theory, and the principles of learner-centered teaching. The article highlights the importance of creating an inclusive, supportive environment where all learners can progress at their own pace. By implementing adaptive strategies and utilizing available resources creatively, educators can transform mixed-level challenges into opportunities for collaborative and meaningful language learning.</w:t>
      </w:r>
    </w:p>
    <w:p w14:paraId="0A0BB7FA" w14:textId="36DC8788" w:rsidR="00993708" w:rsidRDefault="00D02D9E" w:rsidP="002877FA">
      <w:pPr>
        <w:rPr>
          <w:rFonts w:cs="Times New Roman"/>
          <w:color w:val="000000" w:themeColor="text1"/>
          <w:sz w:val="28"/>
          <w:szCs w:val="28"/>
        </w:rPr>
      </w:pPr>
      <w:r w:rsidRPr="004F725B">
        <w:rPr>
          <w:rFonts w:cs="Times New Roman"/>
          <w:i/>
          <w:iCs/>
          <w:color w:val="000000" w:themeColor="text1"/>
          <w:sz w:val="28"/>
          <w:szCs w:val="28"/>
        </w:rPr>
        <w:t>Keywords</w:t>
      </w:r>
      <w:r w:rsidRPr="004F725B">
        <w:rPr>
          <w:rFonts w:cs="Times New Roman"/>
          <w:color w:val="000000" w:themeColor="text1"/>
          <w:sz w:val="28"/>
          <w:szCs w:val="28"/>
        </w:rPr>
        <w:t>: Mixed-level groups, English language teaching, differentiated instruction, classroom management, inclusive education, peer learning, formative assessment, language pedagogy, learner autonomy, teaching strategies</w:t>
      </w:r>
    </w:p>
    <w:p w14:paraId="7AB7D055" w14:textId="77777777" w:rsidR="004F725B" w:rsidRDefault="004F725B" w:rsidP="002877FA">
      <w:pPr>
        <w:rPr>
          <w:rFonts w:cs="Times New Roman"/>
          <w:color w:val="000000" w:themeColor="text1"/>
          <w:sz w:val="28"/>
          <w:szCs w:val="28"/>
        </w:rPr>
      </w:pPr>
    </w:p>
    <w:p w14:paraId="0509486A" w14:textId="77777777" w:rsidR="004F725B" w:rsidRPr="004F725B" w:rsidRDefault="004F725B" w:rsidP="002877FA">
      <w:pPr>
        <w:rPr>
          <w:rFonts w:cs="Times New Roman"/>
          <w:color w:val="000000" w:themeColor="text1"/>
          <w:sz w:val="28"/>
          <w:szCs w:val="28"/>
        </w:rPr>
      </w:pPr>
    </w:p>
    <w:p w14:paraId="7F377929" w14:textId="4C2DB8D3" w:rsidR="00993708" w:rsidRPr="004F725B" w:rsidRDefault="00D02D9E" w:rsidP="002877FA">
      <w:pPr>
        <w:rPr>
          <w:rFonts w:cs="Times New Roman"/>
          <w:color w:val="000000" w:themeColor="text1"/>
          <w:sz w:val="28"/>
          <w:szCs w:val="28"/>
        </w:rPr>
      </w:pPr>
      <w:r w:rsidRPr="004F725B">
        <w:rPr>
          <w:rFonts w:cs="Times New Roman"/>
          <w:color w:val="000000" w:themeColor="text1"/>
          <w:sz w:val="28"/>
          <w:szCs w:val="28"/>
        </w:rPr>
        <w:lastRenderedPageBreak/>
        <w:t>In many educational contexts, especially in public schools and rural areas, English language teachers frequently encounter mixed-level classrooms. These groups often include students with a wide range of linguistic abilities, learning styles, and motivational levels. Teaching in such environments can be overwhelming without effective strategies. This article aims to explore the most common challenges in teaching English to mixed-level learners and offer practical, research-based solutions to address them. The article draws on contemporary pedagogical theories and provides classroom-tested methods to support inclusive and efficient teaching.</w:t>
      </w:r>
    </w:p>
    <w:p w14:paraId="0E300D83" w14:textId="77777777" w:rsidR="00993708" w:rsidRPr="004F725B" w:rsidRDefault="00D02D9E">
      <w:pPr>
        <w:rPr>
          <w:rFonts w:cs="Times New Roman"/>
          <w:color w:val="000000" w:themeColor="text1"/>
          <w:sz w:val="28"/>
          <w:szCs w:val="28"/>
        </w:rPr>
      </w:pPr>
      <w:r w:rsidRPr="004F725B">
        <w:rPr>
          <w:rFonts w:cs="Times New Roman"/>
          <w:color w:val="000000" w:themeColor="text1"/>
          <w:sz w:val="28"/>
          <w:szCs w:val="28"/>
        </w:rPr>
        <w:t>Mixed-ability teaching is rooted in several educational theories:</w:t>
      </w:r>
    </w:p>
    <w:p w14:paraId="6483188E" w14:textId="77777777" w:rsidR="00993708" w:rsidRPr="004F725B" w:rsidRDefault="00D02D9E">
      <w:pPr>
        <w:rPr>
          <w:rFonts w:cs="Times New Roman"/>
          <w:color w:val="000000" w:themeColor="text1"/>
          <w:sz w:val="28"/>
          <w:szCs w:val="28"/>
        </w:rPr>
      </w:pPr>
      <w:r w:rsidRPr="004F725B">
        <w:rPr>
          <w:rFonts w:cs="Times New Roman"/>
          <w:color w:val="000000" w:themeColor="text1"/>
          <w:sz w:val="28"/>
          <w:szCs w:val="28"/>
        </w:rPr>
        <w:t>- Vygotsky’s Zone of Proximal Development (ZPD): emphasizes the importance of scaffolding and peer support.</w:t>
      </w:r>
      <w:r w:rsidRPr="004F725B">
        <w:rPr>
          <w:rFonts w:cs="Times New Roman"/>
          <w:color w:val="000000" w:themeColor="text1"/>
          <w:sz w:val="28"/>
          <w:szCs w:val="28"/>
        </w:rPr>
        <w:br/>
        <w:t>- Gardner’s Theory of Multiple Intelligences: supports the idea that students learn in different ways.</w:t>
      </w:r>
      <w:r w:rsidRPr="004F725B">
        <w:rPr>
          <w:rFonts w:cs="Times New Roman"/>
          <w:color w:val="000000" w:themeColor="text1"/>
          <w:sz w:val="28"/>
          <w:szCs w:val="28"/>
        </w:rPr>
        <w:br/>
        <w:t>- Learner-Centered Teaching: focuses on students’ needs, autonomy, and active participation.</w:t>
      </w:r>
    </w:p>
    <w:p w14:paraId="1451E1BF" w14:textId="77777777" w:rsidR="00993708" w:rsidRPr="004F725B" w:rsidRDefault="00D02D9E">
      <w:pPr>
        <w:rPr>
          <w:rFonts w:cs="Times New Roman"/>
          <w:color w:val="000000" w:themeColor="text1"/>
          <w:sz w:val="28"/>
          <w:szCs w:val="28"/>
        </w:rPr>
      </w:pPr>
      <w:r w:rsidRPr="004F725B">
        <w:rPr>
          <w:rFonts w:cs="Times New Roman"/>
          <w:color w:val="000000" w:themeColor="text1"/>
          <w:sz w:val="28"/>
          <w:szCs w:val="28"/>
        </w:rPr>
        <w:t>These theories suggest that teaching should be flexible, adaptive, and focused on individual learning trajectories.</w:t>
      </w:r>
    </w:p>
    <w:p w14:paraId="244E0DEB" w14:textId="57CB1F8E" w:rsidR="00993708" w:rsidRPr="004F725B" w:rsidRDefault="00D02D9E">
      <w:pPr>
        <w:pStyle w:val="1"/>
        <w:rPr>
          <w:rFonts w:ascii="Times New Roman" w:hAnsi="Times New Roman" w:cs="Times New Roman"/>
          <w:color w:val="000000" w:themeColor="text1"/>
        </w:rPr>
      </w:pPr>
      <w:r w:rsidRPr="004F725B">
        <w:rPr>
          <w:rFonts w:ascii="Times New Roman" w:hAnsi="Times New Roman" w:cs="Times New Roman"/>
          <w:color w:val="000000" w:themeColor="text1"/>
        </w:rPr>
        <w:t>Main Challenges in Mixed-Level English Classrooms</w:t>
      </w:r>
    </w:p>
    <w:p w14:paraId="6178A651" w14:textId="77777777" w:rsidR="00993708" w:rsidRPr="004F725B" w:rsidRDefault="00D02D9E">
      <w:pPr>
        <w:rPr>
          <w:rFonts w:cs="Times New Roman"/>
          <w:color w:val="000000" w:themeColor="text1"/>
          <w:sz w:val="28"/>
          <w:szCs w:val="28"/>
        </w:rPr>
      </w:pPr>
      <w:r w:rsidRPr="004F725B">
        <w:rPr>
          <w:rFonts w:cs="Times New Roman"/>
          <w:color w:val="000000" w:themeColor="text1"/>
          <w:sz w:val="28"/>
          <w:szCs w:val="28"/>
        </w:rPr>
        <w:t>3.1. Differing Proficiency Levels</w:t>
      </w:r>
      <w:r w:rsidRPr="004F725B">
        <w:rPr>
          <w:rFonts w:cs="Times New Roman"/>
          <w:color w:val="000000" w:themeColor="text1"/>
          <w:sz w:val="28"/>
          <w:szCs w:val="28"/>
        </w:rPr>
        <w:br/>
        <w:t>Some students may be fluent in basic structures, while others struggle with the alphabet or phonics. This creates difficulties in pacing and lesson planning.</w:t>
      </w:r>
    </w:p>
    <w:p w14:paraId="6C91693C" w14:textId="77777777" w:rsidR="00993708" w:rsidRPr="004F725B" w:rsidRDefault="00D02D9E">
      <w:pPr>
        <w:rPr>
          <w:rFonts w:cs="Times New Roman"/>
          <w:color w:val="000000" w:themeColor="text1"/>
          <w:sz w:val="28"/>
          <w:szCs w:val="28"/>
        </w:rPr>
      </w:pPr>
      <w:r w:rsidRPr="004F725B">
        <w:rPr>
          <w:rFonts w:cs="Times New Roman"/>
          <w:color w:val="000000" w:themeColor="text1"/>
          <w:sz w:val="28"/>
          <w:szCs w:val="28"/>
        </w:rPr>
        <w:t>3.2. Unequal Participation</w:t>
      </w:r>
      <w:r w:rsidRPr="004F725B">
        <w:rPr>
          <w:rFonts w:cs="Times New Roman"/>
          <w:color w:val="000000" w:themeColor="text1"/>
          <w:sz w:val="28"/>
          <w:szCs w:val="28"/>
        </w:rPr>
        <w:br/>
        <w:t>Stronger students often dominate discussions and group work, while weaker learners remain passive or disengaged.</w:t>
      </w:r>
    </w:p>
    <w:p w14:paraId="217F0DA6" w14:textId="77777777" w:rsidR="00993708" w:rsidRPr="004F725B" w:rsidRDefault="00D02D9E">
      <w:pPr>
        <w:rPr>
          <w:rFonts w:cs="Times New Roman"/>
          <w:color w:val="000000" w:themeColor="text1"/>
          <w:sz w:val="28"/>
          <w:szCs w:val="28"/>
        </w:rPr>
      </w:pPr>
      <w:r w:rsidRPr="004F725B">
        <w:rPr>
          <w:rFonts w:cs="Times New Roman"/>
          <w:color w:val="000000" w:themeColor="text1"/>
          <w:sz w:val="28"/>
          <w:szCs w:val="28"/>
        </w:rPr>
        <w:t>3.3. Assessment Difficulties</w:t>
      </w:r>
      <w:r w:rsidRPr="004F725B">
        <w:rPr>
          <w:rFonts w:cs="Times New Roman"/>
          <w:color w:val="000000" w:themeColor="text1"/>
          <w:sz w:val="28"/>
          <w:szCs w:val="28"/>
        </w:rPr>
        <w:br/>
        <w:t>Standardized tests may not reflect the true progress of each learner. Teachers struggle with fair grading and setting realistic goals.</w:t>
      </w:r>
    </w:p>
    <w:p w14:paraId="223B4D88" w14:textId="77777777" w:rsidR="00993708" w:rsidRPr="004F725B" w:rsidRDefault="00D02D9E">
      <w:pPr>
        <w:rPr>
          <w:rFonts w:cs="Times New Roman"/>
          <w:color w:val="000000" w:themeColor="text1"/>
          <w:sz w:val="28"/>
          <w:szCs w:val="28"/>
        </w:rPr>
      </w:pPr>
      <w:r w:rsidRPr="004F725B">
        <w:rPr>
          <w:rFonts w:cs="Times New Roman"/>
          <w:color w:val="000000" w:themeColor="text1"/>
          <w:sz w:val="28"/>
          <w:szCs w:val="28"/>
        </w:rPr>
        <w:lastRenderedPageBreak/>
        <w:t>3.4. Classroom Management</w:t>
      </w:r>
      <w:r w:rsidRPr="004F725B">
        <w:rPr>
          <w:rFonts w:cs="Times New Roman"/>
          <w:color w:val="000000" w:themeColor="text1"/>
          <w:sz w:val="28"/>
          <w:szCs w:val="28"/>
        </w:rPr>
        <w:br/>
        <w:t>When tasks are too easy for some and too hard for others, behavioral issues may arise due to boredom or frustration.</w:t>
      </w:r>
    </w:p>
    <w:p w14:paraId="581A2509" w14:textId="53B8DAC6" w:rsidR="00993708" w:rsidRPr="004F725B" w:rsidRDefault="00D02D9E">
      <w:pPr>
        <w:pStyle w:val="1"/>
        <w:rPr>
          <w:rFonts w:ascii="Times New Roman" w:hAnsi="Times New Roman" w:cs="Times New Roman"/>
          <w:color w:val="000000" w:themeColor="text1"/>
        </w:rPr>
      </w:pPr>
      <w:r w:rsidRPr="004F725B">
        <w:rPr>
          <w:rFonts w:ascii="Times New Roman" w:hAnsi="Times New Roman" w:cs="Times New Roman"/>
          <w:color w:val="000000" w:themeColor="text1"/>
        </w:rPr>
        <w:t>Practical Solutions and Strategies</w:t>
      </w:r>
    </w:p>
    <w:p w14:paraId="7E0BA0CF" w14:textId="77777777" w:rsidR="00993708" w:rsidRPr="004F725B" w:rsidRDefault="00D02D9E">
      <w:pPr>
        <w:rPr>
          <w:rFonts w:cs="Times New Roman"/>
          <w:color w:val="000000" w:themeColor="text1"/>
          <w:sz w:val="28"/>
          <w:szCs w:val="28"/>
        </w:rPr>
      </w:pPr>
      <w:r w:rsidRPr="004F725B">
        <w:rPr>
          <w:rFonts w:cs="Times New Roman"/>
          <w:color w:val="000000" w:themeColor="text1"/>
          <w:sz w:val="28"/>
          <w:szCs w:val="28"/>
        </w:rPr>
        <w:t>The following strategies can help teachers effectively manage and teach mixed-level groups:</w:t>
      </w:r>
    </w:p>
    <w:p w14:paraId="1F251D89" w14:textId="77777777" w:rsidR="00993708" w:rsidRPr="004F725B" w:rsidRDefault="00D02D9E">
      <w:pPr>
        <w:rPr>
          <w:rFonts w:cs="Times New Roman"/>
          <w:color w:val="000000" w:themeColor="text1"/>
          <w:sz w:val="28"/>
          <w:szCs w:val="28"/>
        </w:rPr>
      </w:pPr>
      <w:r w:rsidRPr="004F725B">
        <w:rPr>
          <w:rFonts w:cs="Times New Roman"/>
          <w:color w:val="000000" w:themeColor="text1"/>
          <w:sz w:val="28"/>
          <w:szCs w:val="28"/>
        </w:rPr>
        <w:t>Table 1. Common Problems and Corresponding Solutions</w:t>
      </w:r>
    </w:p>
    <w:tbl>
      <w:tblPr>
        <w:tblW w:w="0" w:type="auto"/>
        <w:jc w:val="center"/>
        <w:tblLook w:val="04A0" w:firstRow="1" w:lastRow="0" w:firstColumn="1" w:lastColumn="0" w:noHBand="0" w:noVBand="1"/>
      </w:tblPr>
      <w:tblGrid>
        <w:gridCol w:w="4320"/>
        <w:gridCol w:w="4320"/>
      </w:tblGrid>
      <w:tr w:rsidR="00D44769" w:rsidRPr="004F725B" w14:paraId="44B78952" w14:textId="77777777">
        <w:trPr>
          <w:jc w:val="center"/>
        </w:trPr>
        <w:tc>
          <w:tcPr>
            <w:tcW w:w="4320" w:type="dxa"/>
          </w:tcPr>
          <w:p w14:paraId="6DEADFAB" w14:textId="77777777" w:rsidR="00993708" w:rsidRPr="004F725B" w:rsidRDefault="00D02D9E">
            <w:pPr>
              <w:rPr>
                <w:rFonts w:cs="Times New Roman"/>
                <w:color w:val="000000" w:themeColor="text1"/>
                <w:sz w:val="28"/>
                <w:szCs w:val="28"/>
              </w:rPr>
            </w:pPr>
            <w:r w:rsidRPr="004F725B">
              <w:rPr>
                <w:rFonts w:cs="Times New Roman"/>
                <w:color w:val="000000" w:themeColor="text1"/>
                <w:sz w:val="28"/>
                <w:szCs w:val="28"/>
              </w:rPr>
              <w:t>Challenge</w:t>
            </w:r>
          </w:p>
        </w:tc>
        <w:tc>
          <w:tcPr>
            <w:tcW w:w="4320" w:type="dxa"/>
          </w:tcPr>
          <w:p w14:paraId="66938739" w14:textId="77777777" w:rsidR="00993708" w:rsidRPr="004F725B" w:rsidRDefault="00D02D9E">
            <w:pPr>
              <w:rPr>
                <w:rFonts w:cs="Times New Roman"/>
                <w:color w:val="000000" w:themeColor="text1"/>
                <w:sz w:val="28"/>
                <w:szCs w:val="28"/>
              </w:rPr>
            </w:pPr>
            <w:r w:rsidRPr="004F725B">
              <w:rPr>
                <w:rFonts w:cs="Times New Roman"/>
                <w:color w:val="000000" w:themeColor="text1"/>
                <w:sz w:val="28"/>
                <w:szCs w:val="28"/>
              </w:rPr>
              <w:t>Suggested Solution</w:t>
            </w:r>
          </w:p>
        </w:tc>
      </w:tr>
      <w:tr w:rsidR="00D44769" w:rsidRPr="004F725B" w14:paraId="6BD78F15" w14:textId="77777777">
        <w:trPr>
          <w:jc w:val="center"/>
        </w:trPr>
        <w:tc>
          <w:tcPr>
            <w:tcW w:w="4320" w:type="dxa"/>
          </w:tcPr>
          <w:p w14:paraId="501BF30B" w14:textId="77777777" w:rsidR="00993708" w:rsidRPr="004F725B" w:rsidRDefault="00D02D9E">
            <w:pPr>
              <w:rPr>
                <w:rFonts w:cs="Times New Roman"/>
                <w:color w:val="000000" w:themeColor="text1"/>
                <w:sz w:val="28"/>
                <w:szCs w:val="28"/>
              </w:rPr>
            </w:pPr>
            <w:r w:rsidRPr="004F725B">
              <w:rPr>
                <w:rFonts w:cs="Times New Roman"/>
                <w:color w:val="000000" w:themeColor="text1"/>
                <w:sz w:val="28"/>
                <w:szCs w:val="28"/>
              </w:rPr>
              <w:t>Differing proficiency levels</w:t>
            </w:r>
          </w:p>
        </w:tc>
        <w:tc>
          <w:tcPr>
            <w:tcW w:w="4320" w:type="dxa"/>
          </w:tcPr>
          <w:p w14:paraId="5B47C82F" w14:textId="77777777" w:rsidR="00993708" w:rsidRPr="004F725B" w:rsidRDefault="00D02D9E">
            <w:pPr>
              <w:rPr>
                <w:rFonts w:cs="Times New Roman"/>
                <w:color w:val="000000" w:themeColor="text1"/>
                <w:sz w:val="28"/>
                <w:szCs w:val="28"/>
              </w:rPr>
            </w:pPr>
            <w:r w:rsidRPr="004F725B">
              <w:rPr>
                <w:rFonts w:cs="Times New Roman"/>
                <w:color w:val="000000" w:themeColor="text1"/>
                <w:sz w:val="28"/>
                <w:szCs w:val="28"/>
              </w:rPr>
              <w:t>Use differentiated tasks and flexible grouping.</w:t>
            </w:r>
          </w:p>
        </w:tc>
      </w:tr>
      <w:tr w:rsidR="00D44769" w:rsidRPr="004F725B" w14:paraId="53FFC1EC" w14:textId="77777777">
        <w:trPr>
          <w:jc w:val="center"/>
        </w:trPr>
        <w:tc>
          <w:tcPr>
            <w:tcW w:w="4320" w:type="dxa"/>
          </w:tcPr>
          <w:p w14:paraId="47991AEE" w14:textId="77777777" w:rsidR="00993708" w:rsidRPr="004F725B" w:rsidRDefault="00D02D9E">
            <w:pPr>
              <w:rPr>
                <w:rFonts w:cs="Times New Roman"/>
                <w:color w:val="000000" w:themeColor="text1"/>
                <w:sz w:val="28"/>
                <w:szCs w:val="28"/>
              </w:rPr>
            </w:pPr>
            <w:r w:rsidRPr="004F725B">
              <w:rPr>
                <w:rFonts w:cs="Times New Roman"/>
                <w:color w:val="000000" w:themeColor="text1"/>
                <w:sz w:val="28"/>
                <w:szCs w:val="28"/>
              </w:rPr>
              <w:t>Unequal participation</w:t>
            </w:r>
          </w:p>
        </w:tc>
        <w:tc>
          <w:tcPr>
            <w:tcW w:w="4320" w:type="dxa"/>
          </w:tcPr>
          <w:p w14:paraId="57AAF181" w14:textId="77777777" w:rsidR="00993708" w:rsidRPr="004F725B" w:rsidRDefault="00D02D9E">
            <w:pPr>
              <w:rPr>
                <w:rFonts w:cs="Times New Roman"/>
                <w:color w:val="000000" w:themeColor="text1"/>
                <w:sz w:val="28"/>
                <w:szCs w:val="28"/>
              </w:rPr>
            </w:pPr>
            <w:r w:rsidRPr="004F725B">
              <w:rPr>
                <w:rFonts w:cs="Times New Roman"/>
                <w:color w:val="000000" w:themeColor="text1"/>
                <w:sz w:val="28"/>
                <w:szCs w:val="28"/>
              </w:rPr>
              <w:t>Implement structured pair and group work.</w:t>
            </w:r>
          </w:p>
        </w:tc>
      </w:tr>
      <w:tr w:rsidR="00D44769" w:rsidRPr="004F725B" w14:paraId="7BEA86F1" w14:textId="77777777">
        <w:trPr>
          <w:jc w:val="center"/>
        </w:trPr>
        <w:tc>
          <w:tcPr>
            <w:tcW w:w="4320" w:type="dxa"/>
          </w:tcPr>
          <w:p w14:paraId="15BF4F55" w14:textId="77777777" w:rsidR="00993708" w:rsidRPr="004F725B" w:rsidRDefault="00D02D9E">
            <w:pPr>
              <w:rPr>
                <w:rFonts w:cs="Times New Roman"/>
                <w:color w:val="000000" w:themeColor="text1"/>
                <w:sz w:val="28"/>
                <w:szCs w:val="28"/>
              </w:rPr>
            </w:pPr>
            <w:r w:rsidRPr="004F725B">
              <w:rPr>
                <w:rFonts w:cs="Times New Roman"/>
                <w:color w:val="000000" w:themeColor="text1"/>
                <w:sz w:val="28"/>
                <w:szCs w:val="28"/>
              </w:rPr>
              <w:t>Assessment difficulties</w:t>
            </w:r>
          </w:p>
        </w:tc>
        <w:tc>
          <w:tcPr>
            <w:tcW w:w="4320" w:type="dxa"/>
          </w:tcPr>
          <w:p w14:paraId="67532620" w14:textId="77777777" w:rsidR="00993708" w:rsidRPr="004F725B" w:rsidRDefault="00D02D9E">
            <w:pPr>
              <w:rPr>
                <w:rFonts w:cs="Times New Roman"/>
                <w:color w:val="000000" w:themeColor="text1"/>
                <w:sz w:val="28"/>
                <w:szCs w:val="28"/>
              </w:rPr>
            </w:pPr>
            <w:r w:rsidRPr="004F725B">
              <w:rPr>
                <w:rFonts w:cs="Times New Roman"/>
                <w:color w:val="000000" w:themeColor="text1"/>
                <w:sz w:val="28"/>
                <w:szCs w:val="28"/>
              </w:rPr>
              <w:t>Apply formative assessment and learner portfolios.</w:t>
            </w:r>
          </w:p>
        </w:tc>
      </w:tr>
      <w:tr w:rsidR="00D44769" w:rsidRPr="004F725B" w14:paraId="048CE9B9" w14:textId="77777777">
        <w:trPr>
          <w:jc w:val="center"/>
        </w:trPr>
        <w:tc>
          <w:tcPr>
            <w:tcW w:w="4320" w:type="dxa"/>
          </w:tcPr>
          <w:p w14:paraId="6F47CC46" w14:textId="77777777" w:rsidR="00993708" w:rsidRPr="004F725B" w:rsidRDefault="00D02D9E">
            <w:pPr>
              <w:rPr>
                <w:rFonts w:cs="Times New Roman"/>
                <w:color w:val="000000" w:themeColor="text1"/>
                <w:sz w:val="28"/>
                <w:szCs w:val="28"/>
              </w:rPr>
            </w:pPr>
            <w:r w:rsidRPr="004F725B">
              <w:rPr>
                <w:rFonts w:cs="Times New Roman"/>
                <w:color w:val="000000" w:themeColor="text1"/>
                <w:sz w:val="28"/>
                <w:szCs w:val="28"/>
              </w:rPr>
              <w:t>Classroom management</w:t>
            </w:r>
          </w:p>
        </w:tc>
        <w:tc>
          <w:tcPr>
            <w:tcW w:w="4320" w:type="dxa"/>
          </w:tcPr>
          <w:p w14:paraId="30749BE2" w14:textId="77777777" w:rsidR="00993708" w:rsidRPr="004F725B" w:rsidRDefault="00D02D9E">
            <w:pPr>
              <w:rPr>
                <w:rFonts w:cs="Times New Roman"/>
                <w:color w:val="000000" w:themeColor="text1"/>
                <w:sz w:val="28"/>
                <w:szCs w:val="28"/>
              </w:rPr>
            </w:pPr>
            <w:r w:rsidRPr="004F725B">
              <w:rPr>
                <w:rFonts w:cs="Times New Roman"/>
                <w:color w:val="000000" w:themeColor="text1"/>
                <w:sz w:val="28"/>
                <w:szCs w:val="28"/>
              </w:rPr>
              <w:t>Design engaging and level-appropriate activities.</w:t>
            </w:r>
          </w:p>
        </w:tc>
      </w:tr>
    </w:tbl>
    <w:p w14:paraId="2CEF0FA9" w14:textId="77777777" w:rsidR="00993708" w:rsidRPr="004F725B" w:rsidRDefault="00D02D9E">
      <w:pPr>
        <w:rPr>
          <w:rFonts w:cs="Times New Roman"/>
          <w:color w:val="000000" w:themeColor="text1"/>
          <w:sz w:val="28"/>
          <w:szCs w:val="28"/>
        </w:rPr>
      </w:pPr>
      <w:r w:rsidRPr="004F725B">
        <w:rPr>
          <w:rFonts w:cs="Times New Roman"/>
          <w:color w:val="000000" w:themeColor="text1"/>
          <w:sz w:val="28"/>
          <w:szCs w:val="28"/>
        </w:rPr>
        <w:t>4.1. Differentiated Instruction</w:t>
      </w:r>
      <w:r w:rsidRPr="004F725B">
        <w:rPr>
          <w:rFonts w:cs="Times New Roman"/>
          <w:color w:val="000000" w:themeColor="text1"/>
          <w:sz w:val="28"/>
          <w:szCs w:val="28"/>
        </w:rPr>
        <w:br/>
        <w:t>Teachers can provide tasks of varying complexity and let students choose based on their comfort level.</w:t>
      </w:r>
    </w:p>
    <w:p w14:paraId="6A389BBC" w14:textId="77777777" w:rsidR="00993708" w:rsidRPr="004F725B" w:rsidRDefault="00D02D9E">
      <w:pPr>
        <w:rPr>
          <w:rFonts w:cs="Times New Roman"/>
          <w:color w:val="000000" w:themeColor="text1"/>
          <w:sz w:val="28"/>
          <w:szCs w:val="28"/>
        </w:rPr>
      </w:pPr>
      <w:r w:rsidRPr="004F725B">
        <w:rPr>
          <w:rFonts w:cs="Times New Roman"/>
          <w:color w:val="000000" w:themeColor="text1"/>
          <w:sz w:val="28"/>
          <w:szCs w:val="28"/>
        </w:rPr>
        <w:t>4.2. Peer Support and Grouping Techniques</w:t>
      </w:r>
      <w:r w:rsidRPr="004F725B">
        <w:rPr>
          <w:rFonts w:cs="Times New Roman"/>
          <w:color w:val="000000" w:themeColor="text1"/>
          <w:sz w:val="28"/>
          <w:szCs w:val="28"/>
        </w:rPr>
        <w:br/>
        <w:t>Assign mixed-ability pairs or rotating groups to balance skill levels and promote mutual learning.</w:t>
      </w:r>
    </w:p>
    <w:p w14:paraId="18BB773B" w14:textId="77777777" w:rsidR="00993708" w:rsidRPr="004F725B" w:rsidRDefault="00D02D9E">
      <w:pPr>
        <w:rPr>
          <w:rFonts w:cs="Times New Roman"/>
          <w:color w:val="000000" w:themeColor="text1"/>
          <w:sz w:val="28"/>
          <w:szCs w:val="28"/>
        </w:rPr>
      </w:pPr>
      <w:r w:rsidRPr="004F725B">
        <w:rPr>
          <w:rFonts w:cs="Times New Roman"/>
          <w:color w:val="000000" w:themeColor="text1"/>
          <w:sz w:val="28"/>
          <w:szCs w:val="28"/>
        </w:rPr>
        <w:t>4.3. Use of Scaffolding</w:t>
      </w:r>
      <w:r w:rsidRPr="004F725B">
        <w:rPr>
          <w:rFonts w:cs="Times New Roman"/>
          <w:color w:val="000000" w:themeColor="text1"/>
          <w:sz w:val="28"/>
          <w:szCs w:val="28"/>
        </w:rPr>
        <w:br/>
        <w:t>Break tasks into smaller steps, offer visual aids and sentence starters to support learners.</w:t>
      </w:r>
    </w:p>
    <w:p w14:paraId="6AD9D68B" w14:textId="77777777" w:rsidR="00993708" w:rsidRPr="004F725B" w:rsidRDefault="00D02D9E">
      <w:pPr>
        <w:rPr>
          <w:rFonts w:cs="Times New Roman"/>
          <w:color w:val="000000" w:themeColor="text1"/>
          <w:sz w:val="28"/>
          <w:szCs w:val="28"/>
        </w:rPr>
      </w:pPr>
      <w:r w:rsidRPr="004F725B">
        <w:rPr>
          <w:rFonts w:cs="Times New Roman"/>
          <w:color w:val="000000" w:themeColor="text1"/>
          <w:sz w:val="28"/>
          <w:szCs w:val="28"/>
        </w:rPr>
        <w:t>4.4. Formative Assessment</w:t>
      </w:r>
      <w:r w:rsidRPr="004F725B">
        <w:rPr>
          <w:rFonts w:cs="Times New Roman"/>
          <w:color w:val="000000" w:themeColor="text1"/>
          <w:sz w:val="28"/>
          <w:szCs w:val="28"/>
        </w:rPr>
        <w:br/>
        <w:t>Use informal assessment tools like journals, checklists, or self-assessment rubrics.</w:t>
      </w:r>
    </w:p>
    <w:p w14:paraId="58D4C98B" w14:textId="02E39A7E" w:rsidR="00993708" w:rsidRPr="004F725B" w:rsidRDefault="00D02D9E" w:rsidP="00B73EC0">
      <w:pPr>
        <w:rPr>
          <w:rFonts w:cs="Times New Roman"/>
          <w:color w:val="000000" w:themeColor="text1"/>
          <w:sz w:val="28"/>
          <w:szCs w:val="28"/>
        </w:rPr>
      </w:pPr>
      <w:r w:rsidRPr="004F725B">
        <w:rPr>
          <w:rFonts w:cs="Times New Roman"/>
          <w:color w:val="000000" w:themeColor="text1"/>
          <w:sz w:val="28"/>
          <w:szCs w:val="28"/>
        </w:rPr>
        <w:lastRenderedPageBreak/>
        <w:t>4.5. ICT and Offline Resources</w:t>
      </w:r>
      <w:r w:rsidRPr="004F725B">
        <w:rPr>
          <w:rFonts w:cs="Times New Roman"/>
          <w:color w:val="000000" w:themeColor="text1"/>
          <w:sz w:val="28"/>
          <w:szCs w:val="28"/>
        </w:rPr>
        <w:br/>
        <w:t>Employ adaptive apps, audio-visual aids, and paper-based games for broader access.</w:t>
      </w:r>
    </w:p>
    <w:p w14:paraId="7644AE29" w14:textId="77777777" w:rsidR="00993708" w:rsidRPr="004F725B" w:rsidRDefault="00D02D9E">
      <w:pPr>
        <w:rPr>
          <w:rFonts w:cs="Times New Roman"/>
          <w:color w:val="000000" w:themeColor="text1"/>
          <w:sz w:val="28"/>
          <w:szCs w:val="28"/>
        </w:rPr>
      </w:pPr>
      <w:r w:rsidRPr="004F725B">
        <w:rPr>
          <w:rFonts w:cs="Times New Roman"/>
          <w:color w:val="000000" w:themeColor="text1"/>
          <w:sz w:val="28"/>
          <w:szCs w:val="28"/>
        </w:rPr>
        <w:t>Teaching English in mixed-level groups requires thoughtful planning and a flexible approach. Differentiated instruction, peer collaboration, and formative assessment play key roles in ensuring all students make progress. With creativity and care, teachers can turn the diversity of mixed-level groups into a strength that fosters deeper, more inclusive learning.</w:t>
      </w:r>
    </w:p>
    <w:p w14:paraId="43DA64D6" w14:textId="77777777" w:rsidR="00993708" w:rsidRPr="004F725B" w:rsidRDefault="00D02D9E">
      <w:pPr>
        <w:pStyle w:val="1"/>
        <w:rPr>
          <w:rFonts w:ascii="Times New Roman" w:hAnsi="Times New Roman" w:cs="Times New Roman"/>
          <w:color w:val="000000" w:themeColor="text1"/>
        </w:rPr>
      </w:pPr>
      <w:r w:rsidRPr="004F725B">
        <w:rPr>
          <w:rFonts w:ascii="Times New Roman" w:hAnsi="Times New Roman" w:cs="Times New Roman"/>
          <w:color w:val="000000" w:themeColor="text1"/>
        </w:rPr>
        <w:t>References</w:t>
      </w:r>
    </w:p>
    <w:p w14:paraId="2C5B4F05" w14:textId="77777777" w:rsidR="00993708" w:rsidRPr="004F725B" w:rsidRDefault="00D02D9E">
      <w:pPr>
        <w:pStyle w:val="a"/>
        <w:rPr>
          <w:rFonts w:cs="Times New Roman"/>
          <w:color w:val="000000" w:themeColor="text1"/>
          <w:sz w:val="28"/>
          <w:szCs w:val="28"/>
        </w:rPr>
      </w:pPr>
      <w:r w:rsidRPr="004F725B">
        <w:rPr>
          <w:rFonts w:cs="Times New Roman"/>
          <w:color w:val="000000" w:themeColor="text1"/>
          <w:sz w:val="28"/>
          <w:szCs w:val="28"/>
        </w:rPr>
        <w:t>Vygotsky, L. S. (1978). *Mind in Society: The Development of Higher Psychological Processes*. Harvard University Press.</w:t>
      </w:r>
    </w:p>
    <w:p w14:paraId="45F32E29" w14:textId="77777777" w:rsidR="00993708" w:rsidRPr="004F725B" w:rsidRDefault="00D02D9E">
      <w:pPr>
        <w:pStyle w:val="a"/>
        <w:rPr>
          <w:rFonts w:cs="Times New Roman"/>
          <w:color w:val="000000" w:themeColor="text1"/>
          <w:sz w:val="28"/>
          <w:szCs w:val="28"/>
        </w:rPr>
      </w:pPr>
      <w:r w:rsidRPr="004F725B">
        <w:rPr>
          <w:rFonts w:cs="Times New Roman"/>
          <w:color w:val="000000" w:themeColor="text1"/>
          <w:sz w:val="28"/>
          <w:szCs w:val="28"/>
        </w:rPr>
        <w:t>Gardner, H. (1983). *Frames of Mind: The Theory of Multiple Intelligences*. Basic Books.</w:t>
      </w:r>
    </w:p>
    <w:p w14:paraId="1D3EAF57" w14:textId="77777777" w:rsidR="00993708" w:rsidRPr="004F725B" w:rsidRDefault="00D02D9E">
      <w:pPr>
        <w:pStyle w:val="a"/>
        <w:rPr>
          <w:rFonts w:cs="Times New Roman"/>
          <w:color w:val="000000" w:themeColor="text1"/>
          <w:sz w:val="28"/>
          <w:szCs w:val="28"/>
        </w:rPr>
      </w:pPr>
      <w:r w:rsidRPr="004F725B">
        <w:rPr>
          <w:rFonts w:cs="Times New Roman"/>
          <w:color w:val="000000" w:themeColor="text1"/>
          <w:sz w:val="28"/>
          <w:szCs w:val="28"/>
        </w:rPr>
        <w:t>Tomlinson, C. A. (2001). *How to Differentiate Instruction in Mixed-Ability Classrooms*. ASCD.</w:t>
      </w:r>
    </w:p>
    <w:p w14:paraId="08D96B49" w14:textId="77777777" w:rsidR="00993708" w:rsidRPr="004F725B" w:rsidRDefault="00D02D9E">
      <w:pPr>
        <w:pStyle w:val="a"/>
        <w:rPr>
          <w:rFonts w:cs="Times New Roman"/>
          <w:color w:val="000000" w:themeColor="text1"/>
          <w:sz w:val="28"/>
          <w:szCs w:val="28"/>
        </w:rPr>
      </w:pPr>
      <w:r w:rsidRPr="004F725B">
        <w:rPr>
          <w:rFonts w:cs="Times New Roman"/>
          <w:color w:val="000000" w:themeColor="text1"/>
          <w:sz w:val="28"/>
          <w:szCs w:val="28"/>
        </w:rPr>
        <w:t>Harmer, J. (2007). *The Practice of English Language Teaching* (4th ed.). Pearson Education.</w:t>
      </w:r>
    </w:p>
    <w:p w14:paraId="17F5785C" w14:textId="77777777" w:rsidR="00993708" w:rsidRPr="004F725B" w:rsidRDefault="00D02D9E">
      <w:pPr>
        <w:pStyle w:val="a"/>
        <w:rPr>
          <w:rFonts w:cs="Times New Roman"/>
          <w:color w:val="000000" w:themeColor="text1"/>
          <w:sz w:val="28"/>
          <w:szCs w:val="28"/>
        </w:rPr>
      </w:pPr>
      <w:r w:rsidRPr="004F725B">
        <w:rPr>
          <w:rFonts w:cs="Times New Roman"/>
          <w:color w:val="000000" w:themeColor="text1"/>
          <w:sz w:val="28"/>
          <w:szCs w:val="28"/>
        </w:rPr>
        <w:t>Scrivener, J. (2010). *Learning Teaching: The Essential Guide to English Language Teaching*. Macmillan.</w:t>
      </w:r>
    </w:p>
    <w:p w14:paraId="3F1714AC" w14:textId="77777777" w:rsidR="00993708" w:rsidRPr="004F725B" w:rsidRDefault="00D02D9E">
      <w:pPr>
        <w:pStyle w:val="a"/>
        <w:rPr>
          <w:rFonts w:cs="Times New Roman"/>
          <w:color w:val="000000" w:themeColor="text1"/>
          <w:sz w:val="28"/>
          <w:szCs w:val="28"/>
        </w:rPr>
      </w:pPr>
      <w:r w:rsidRPr="004F725B">
        <w:rPr>
          <w:rFonts w:cs="Times New Roman"/>
          <w:color w:val="000000" w:themeColor="text1"/>
          <w:sz w:val="28"/>
          <w:szCs w:val="28"/>
        </w:rPr>
        <w:t>Black, P., &amp; Wiliam, D. (1998). *Inside the Black Box: Raising Standards Through Classroom Assessment*. Phi Delta Kappan.</w:t>
      </w:r>
    </w:p>
    <w:sectPr w:rsidR="00993708" w:rsidRPr="004F725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B060402020202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16cid:durableId="1193104630">
    <w:abstractNumId w:val="8"/>
  </w:num>
  <w:num w:numId="2" w16cid:durableId="2006779492">
    <w:abstractNumId w:val="6"/>
  </w:num>
  <w:num w:numId="3" w16cid:durableId="762065920">
    <w:abstractNumId w:val="5"/>
  </w:num>
  <w:num w:numId="4" w16cid:durableId="835346700">
    <w:abstractNumId w:val="4"/>
  </w:num>
  <w:num w:numId="5" w16cid:durableId="821584439">
    <w:abstractNumId w:val="7"/>
  </w:num>
  <w:num w:numId="6" w16cid:durableId="1579363212">
    <w:abstractNumId w:val="3"/>
  </w:num>
  <w:num w:numId="7" w16cid:durableId="1252422740">
    <w:abstractNumId w:val="2"/>
  </w:num>
  <w:num w:numId="8" w16cid:durableId="592515815">
    <w:abstractNumId w:val="1"/>
  </w:num>
  <w:num w:numId="9" w16cid:durableId="1727680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4"/>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877FA"/>
    <w:rsid w:val="0029639D"/>
    <w:rsid w:val="00326F90"/>
    <w:rsid w:val="004F725B"/>
    <w:rsid w:val="00534E0F"/>
    <w:rsid w:val="008C7BCC"/>
    <w:rsid w:val="00993708"/>
    <w:rsid w:val="00AA1D8D"/>
    <w:rsid w:val="00B458F9"/>
    <w:rsid w:val="00B47730"/>
    <w:rsid w:val="00B73EC0"/>
    <w:rsid w:val="00CA36BE"/>
    <w:rsid w:val="00CB0664"/>
    <w:rsid w:val="00D02D9E"/>
    <w:rsid w:val="00D37210"/>
    <w:rsid w:val="00D44769"/>
    <w:rsid w:val="00F4394F"/>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346D36"/>
  <w14:defaultImageDpi w14:val="300"/>
  <w15:docId w15:val="{A9A339E4-BEE2-B040-8CDA-284A9E241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rPr>
      <w:rFonts w:ascii="Times New Roman" w:eastAsia="Times New Roman" w:hAnsi="Times New Roman"/>
      <w:sz w:val="24"/>
    </w:rPr>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Заголовок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812</Words>
  <Characters>4633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 Boranbaeva</cp:lastModifiedBy>
  <cp:revision>2</cp:revision>
  <dcterms:created xsi:type="dcterms:W3CDTF">2025-05-12T19:49:00Z</dcterms:created>
  <dcterms:modified xsi:type="dcterms:W3CDTF">2025-05-12T19:49:00Z</dcterms:modified>
  <cp:category/>
</cp:coreProperties>
</file>