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62" w:rsidRPr="00131D62" w:rsidRDefault="00131D62" w:rsidP="00131D62">
      <w:pPr>
        <w:tabs>
          <w:tab w:val="left" w:pos="7619"/>
        </w:tabs>
        <w:ind w:left="-709" w:right="-568"/>
        <w:jc w:val="center"/>
        <w:textAlignment w:val="baseline"/>
        <w:outlineLvl w:val="0"/>
        <w:rPr>
          <w:rFonts w:ascii="Times New Roman" w:eastAsia="Lucida Sans Unicode" w:hAnsi="Times New Roman" w:cs="Times New Roman"/>
          <w:kern w:val="1"/>
          <w:sz w:val="36"/>
          <w:szCs w:val="28"/>
          <w:lang w:bidi="en-US"/>
        </w:rPr>
      </w:pPr>
      <w:r w:rsidRPr="00131D62">
        <w:rPr>
          <w:rFonts w:ascii="Times New Roman" w:eastAsia="Lucida Sans Unicode" w:hAnsi="Times New Roman" w:cs="Times New Roman"/>
          <w:b/>
          <w:bCs/>
          <w:kern w:val="1"/>
          <w:sz w:val="36"/>
          <w:szCs w:val="28"/>
          <w:lang w:bidi="en-US"/>
        </w:rPr>
        <w:t>Приказ МОН РК   № 509 от 26.11.2019 года</w:t>
      </w:r>
    </w:p>
    <w:p w:rsidR="00D330F6" w:rsidRDefault="00131D62" w:rsidP="00131D62">
      <w:pPr>
        <w:spacing w:after="0" w:line="240" w:lineRule="auto"/>
        <w:ind w:left="-709" w:right="-568"/>
        <w:jc w:val="center"/>
        <w:textAlignment w:val="baseline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D330F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330F6" w:rsidRPr="00D330F6">
        <w:rPr>
          <w:rFonts w:ascii="Times New Roman" w:hAnsi="Times New Roman" w:cs="Times New Roman"/>
          <w:b/>
          <w:sz w:val="32"/>
          <w:szCs w:val="28"/>
        </w:rPr>
        <w:t xml:space="preserve">«Об утверждении Типовых правил проведения текущего контроля успеваемости, </w:t>
      </w:r>
    </w:p>
    <w:p w:rsidR="00D330F6" w:rsidRPr="00D330F6" w:rsidRDefault="00D330F6" w:rsidP="00131D62">
      <w:pPr>
        <w:spacing w:after="0" w:line="240" w:lineRule="auto"/>
        <w:ind w:left="-709" w:right="-568"/>
        <w:jc w:val="center"/>
        <w:textAlignment w:val="baseline"/>
        <w:outlineLvl w:val="0"/>
        <w:rPr>
          <w:rFonts w:ascii="Times New Roman" w:hAnsi="Times New Roman" w:cs="Times New Roman"/>
          <w:b/>
          <w:kern w:val="36"/>
          <w:sz w:val="32"/>
          <w:szCs w:val="28"/>
          <w:lang w:val="kk-KZ"/>
        </w:rPr>
      </w:pPr>
      <w:r w:rsidRPr="00D330F6">
        <w:rPr>
          <w:rFonts w:ascii="Times New Roman" w:hAnsi="Times New Roman" w:cs="Times New Roman"/>
          <w:b/>
          <w:kern w:val="36"/>
          <w:sz w:val="32"/>
          <w:szCs w:val="28"/>
        </w:rPr>
        <w:t>О внесении изменений</w:t>
      </w:r>
      <w:r w:rsidRPr="00D330F6">
        <w:rPr>
          <w:rFonts w:ascii="Times New Roman" w:hAnsi="Times New Roman" w:cs="Times New Roman"/>
          <w:b/>
          <w:kern w:val="36"/>
          <w:sz w:val="32"/>
          <w:szCs w:val="28"/>
          <w:lang w:val="kk-KZ"/>
        </w:rPr>
        <w:t xml:space="preserve"> и дополнений </w:t>
      </w:r>
      <w:r w:rsidRPr="00D330F6">
        <w:rPr>
          <w:rFonts w:ascii="Times New Roman" w:hAnsi="Times New Roman" w:cs="Times New Roman"/>
          <w:b/>
          <w:spacing w:val="2"/>
          <w:sz w:val="32"/>
          <w:szCs w:val="28"/>
        </w:rPr>
        <w:t>в </w:t>
      </w:r>
      <w:proofErr w:type="spellStart"/>
      <w:r w:rsidR="00F75682" w:rsidRPr="00D330F6">
        <w:rPr>
          <w:rFonts w:ascii="Times New Roman" w:hAnsi="Times New Roman" w:cs="Times New Roman"/>
          <w:sz w:val="32"/>
          <w:szCs w:val="28"/>
        </w:rPr>
        <w:fldChar w:fldCharType="begin"/>
      </w:r>
      <w:r w:rsidRPr="00D330F6">
        <w:rPr>
          <w:rFonts w:ascii="Times New Roman" w:hAnsi="Times New Roman" w:cs="Times New Roman"/>
          <w:sz w:val="32"/>
          <w:szCs w:val="28"/>
        </w:rPr>
        <w:instrText>HYPERLINK "http://adilet.zan.kz/rus/docs/V1500012487" \l "z1"</w:instrText>
      </w:r>
      <w:r w:rsidR="00F75682" w:rsidRPr="00D330F6">
        <w:rPr>
          <w:rFonts w:ascii="Times New Roman" w:hAnsi="Times New Roman" w:cs="Times New Roman"/>
          <w:sz w:val="32"/>
          <w:szCs w:val="28"/>
        </w:rPr>
        <w:fldChar w:fldCharType="separate"/>
      </w:r>
      <w:r w:rsidRPr="00D330F6">
        <w:rPr>
          <w:rFonts w:ascii="Times New Roman" w:hAnsi="Times New Roman" w:cs="Times New Roman"/>
          <w:b/>
          <w:spacing w:val="2"/>
          <w:sz w:val="32"/>
          <w:szCs w:val="28"/>
        </w:rPr>
        <w:t>приказ</w:t>
      </w:r>
      <w:r w:rsidR="00F75682" w:rsidRPr="00D330F6">
        <w:rPr>
          <w:rFonts w:ascii="Times New Roman" w:hAnsi="Times New Roman" w:cs="Times New Roman"/>
          <w:sz w:val="32"/>
          <w:szCs w:val="28"/>
        </w:rPr>
        <w:fldChar w:fldCharType="end"/>
      </w:r>
      <w:r w:rsidRPr="00D330F6">
        <w:rPr>
          <w:rFonts w:ascii="Times New Roman" w:eastAsia="Lucida Sans Unicode" w:hAnsi="Times New Roman" w:cs="Times New Roman"/>
          <w:b/>
          <w:kern w:val="1"/>
          <w:sz w:val="32"/>
          <w:szCs w:val="28"/>
          <w:lang w:bidi="en-US"/>
        </w:rPr>
        <w:t>Министра</w:t>
      </w:r>
      <w:proofErr w:type="spellEnd"/>
      <w:r w:rsidRPr="00D330F6">
        <w:rPr>
          <w:rFonts w:ascii="Times New Roman" w:eastAsia="Lucida Sans Unicode" w:hAnsi="Times New Roman" w:cs="Times New Roman"/>
          <w:b/>
          <w:kern w:val="1"/>
          <w:sz w:val="32"/>
          <w:szCs w:val="28"/>
          <w:lang w:bidi="en-US"/>
        </w:rPr>
        <w:t xml:space="preserve"> образования и науки Республики</w:t>
      </w:r>
      <w:r>
        <w:rPr>
          <w:rFonts w:ascii="Times New Roman" w:eastAsia="Lucida Sans Unicode" w:hAnsi="Times New Roman" w:cs="Times New Roman"/>
          <w:b/>
          <w:kern w:val="1"/>
          <w:sz w:val="32"/>
          <w:szCs w:val="28"/>
          <w:lang w:bidi="en-US"/>
        </w:rPr>
        <w:t xml:space="preserve"> </w:t>
      </w:r>
      <w:r w:rsidRPr="00D330F6">
        <w:rPr>
          <w:rFonts w:ascii="Times New Roman" w:hAnsi="Times New Roman" w:cs="Times New Roman"/>
          <w:b/>
          <w:sz w:val="32"/>
          <w:szCs w:val="28"/>
        </w:rPr>
        <w:t>промежуточной и итоговой аттестации обучающихся для организаций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330F6">
        <w:rPr>
          <w:rFonts w:ascii="Times New Roman" w:hAnsi="Times New Roman" w:cs="Times New Roman"/>
          <w:b/>
          <w:sz w:val="32"/>
          <w:szCs w:val="28"/>
        </w:rPr>
        <w:t xml:space="preserve">среднего, технического и профессионального, </w:t>
      </w:r>
      <w:proofErr w:type="spellStart"/>
      <w:r w:rsidRPr="00D330F6">
        <w:rPr>
          <w:rFonts w:ascii="Times New Roman" w:hAnsi="Times New Roman" w:cs="Times New Roman"/>
          <w:b/>
          <w:sz w:val="32"/>
          <w:szCs w:val="28"/>
        </w:rPr>
        <w:t>послесреднего</w:t>
      </w:r>
      <w:proofErr w:type="spellEnd"/>
      <w:r w:rsidRPr="00D330F6">
        <w:rPr>
          <w:rFonts w:ascii="Times New Roman" w:hAnsi="Times New Roman" w:cs="Times New Roman"/>
          <w:b/>
          <w:sz w:val="32"/>
          <w:szCs w:val="28"/>
        </w:rPr>
        <w:t xml:space="preserve"> образования»</w:t>
      </w:r>
    </w:p>
    <w:p w:rsidR="00D330F6" w:rsidRPr="00D330F6" w:rsidRDefault="00D330F6" w:rsidP="00131D62">
      <w:pPr>
        <w:shd w:val="clear" w:color="auto" w:fill="FFFFFF"/>
        <w:spacing w:after="0"/>
        <w:ind w:left="-709" w:right="-568"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val="kk-KZ" w:bidi="en-US"/>
        </w:rPr>
      </w:pPr>
    </w:p>
    <w:p w:rsidR="00D330F6" w:rsidRPr="00D330F6" w:rsidRDefault="00D330F6" w:rsidP="00131D62">
      <w:pPr>
        <w:shd w:val="clear" w:color="auto" w:fill="FFFFFF"/>
        <w:ind w:left="-709" w:right="-568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</w:pPr>
      <w:r w:rsidRPr="00D330F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  <w:t xml:space="preserve">пункты 13-1 и 13-2 </w:t>
      </w:r>
      <w:r w:rsidRPr="00D330F6">
        <w:rPr>
          <w:rFonts w:ascii="Times New Roman" w:hAnsi="Times New Roman" w:cs="Times New Roman"/>
          <w:b/>
          <w:i/>
          <w:spacing w:val="2"/>
          <w:sz w:val="28"/>
          <w:szCs w:val="28"/>
        </w:rPr>
        <w:t>изложить в следующей редакции:</w:t>
      </w:r>
    </w:p>
    <w:p w:rsidR="00D330F6" w:rsidRPr="00D330F6" w:rsidRDefault="00D330F6" w:rsidP="00131D62">
      <w:pPr>
        <w:ind w:left="-709" w:right="-568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13-1.</w:t>
      </w:r>
      <w:r w:rsidRPr="00D330F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оценивании на уроке учитель осуществляет   обратную связь. Педагог самостоятельно определяет количество обучающихся, форму и частоту предоставления обратной связи.</w:t>
      </w:r>
    </w:p>
    <w:p w:rsidR="00D330F6" w:rsidRPr="00D330F6" w:rsidRDefault="00D330F6" w:rsidP="00131D62">
      <w:pPr>
        <w:ind w:left="-709" w:right="-568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13-2</w:t>
      </w:r>
      <w:r w:rsidRPr="00D330F6">
        <w:rPr>
          <w:rFonts w:ascii="Times New Roman" w:hAnsi="Times New Roman" w:cs="Times New Roman"/>
          <w:sz w:val="28"/>
          <w:szCs w:val="28"/>
        </w:rPr>
        <w:t xml:space="preserve">. Результаты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оценивания не требуют распечатывания и дальнейшего хранения.</w:t>
      </w:r>
    </w:p>
    <w:p w:rsidR="00D330F6" w:rsidRPr="00D330F6" w:rsidRDefault="00D330F6" w:rsidP="00131D62">
      <w:pPr>
        <w:ind w:left="-709" w:right="-568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0F6">
        <w:rPr>
          <w:rFonts w:ascii="Times New Roman" w:hAnsi="Times New Roman" w:cs="Times New Roman"/>
          <w:sz w:val="28"/>
          <w:szCs w:val="28"/>
        </w:rPr>
        <w:t xml:space="preserve">Предоставление результатов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оценивания осуществляется в выполненных работах обучающихся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 и/или</w:t>
      </w:r>
      <w:r w:rsidRPr="00D330F6">
        <w:rPr>
          <w:rFonts w:ascii="Times New Roman" w:hAnsi="Times New Roman" w:cs="Times New Roman"/>
          <w:sz w:val="28"/>
          <w:szCs w:val="28"/>
        </w:rPr>
        <w:t xml:space="preserve"> в электронных журналах через комментарии учителя</w:t>
      </w:r>
      <w:r w:rsidRPr="00D330F6">
        <w:rPr>
          <w:rFonts w:ascii="Times New Roman" w:hAnsi="Times New Roman" w:cs="Times New Roman"/>
          <w:spacing w:val="2"/>
          <w:sz w:val="28"/>
          <w:szCs w:val="28"/>
        </w:rPr>
        <w:t>.</w:t>
      </w:r>
      <w:bookmarkStart w:id="0" w:name="SUB2600"/>
      <w:bookmarkEnd w:id="0"/>
      <w:r w:rsidRPr="00D330F6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D330F6" w:rsidRPr="00D330F6" w:rsidRDefault="00D330F6" w:rsidP="00131D62">
      <w:pPr>
        <w:shd w:val="clear" w:color="auto" w:fill="FFFFFF"/>
        <w:ind w:left="-709" w:right="-568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</w:pPr>
      <w:r w:rsidRPr="00D330F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  <w:t xml:space="preserve">пункты 14-3, 14-4, 14-5 и 14-6 </w:t>
      </w:r>
      <w:r w:rsidRPr="00D330F6">
        <w:rPr>
          <w:rFonts w:ascii="Times New Roman" w:hAnsi="Times New Roman" w:cs="Times New Roman"/>
          <w:b/>
          <w:i/>
          <w:spacing w:val="2"/>
          <w:sz w:val="28"/>
          <w:szCs w:val="28"/>
        </w:rPr>
        <w:t>изложить в следующей редакции:</w:t>
      </w:r>
    </w:p>
    <w:p w:rsidR="00D330F6" w:rsidRP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val="kk-KZ" w:bidi="en-US"/>
        </w:rPr>
      </w:pPr>
      <w:bookmarkStart w:id="1" w:name="SUB8600"/>
      <w:bookmarkEnd w:id="1"/>
      <w:r w:rsidRPr="00D330F6">
        <w:rPr>
          <w:rFonts w:ascii="Times New Roman" w:hAnsi="Times New Roman" w:cs="Times New Roman"/>
          <w:b/>
          <w:sz w:val="28"/>
          <w:szCs w:val="28"/>
        </w:rPr>
        <w:t>14-3</w:t>
      </w:r>
      <w:r w:rsidRPr="00D330F6">
        <w:rPr>
          <w:rFonts w:ascii="Times New Roman" w:hAnsi="Times New Roman" w:cs="Times New Roman"/>
          <w:sz w:val="28"/>
          <w:szCs w:val="28"/>
        </w:rPr>
        <w:t xml:space="preserve">. При выставлении итогового балла за СОР и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суммативные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работы за четверть (далее - СОЧ) не учитываются помарки, а также качество оформления условий учебных заданий и задач.</w:t>
      </w:r>
    </w:p>
    <w:p w:rsidR="00D330F6" w:rsidRP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val="kk-KZ" w:bidi="en-US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14-4</w:t>
      </w:r>
      <w:r w:rsidRPr="00D330F6">
        <w:rPr>
          <w:rFonts w:ascii="Times New Roman" w:hAnsi="Times New Roman" w:cs="Times New Roman"/>
          <w:sz w:val="28"/>
          <w:szCs w:val="28"/>
        </w:rPr>
        <w:t>. При учебной нагрузке 1 час в неделю СОР проводится не более двух раз в четверти с объединением разделов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, итоговая оценка выставляется за полугодие.</w:t>
      </w:r>
    </w:p>
    <w:p w:rsidR="00D330F6" w:rsidRP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14-5</w:t>
      </w:r>
      <w:r w:rsidRPr="00D330F6">
        <w:rPr>
          <w:rFonts w:ascii="Times New Roman" w:hAnsi="Times New Roman" w:cs="Times New Roman"/>
          <w:sz w:val="28"/>
          <w:szCs w:val="28"/>
        </w:rPr>
        <w:t>. СОР проводится не более трех раз в четверти. Разделы/сквозные темы объединяются с учетом специфики тем и количества целей обучения при изучении четырех и более разделов/сквозных тем в четверти.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0F6">
        <w:rPr>
          <w:rFonts w:ascii="Times New Roman" w:hAnsi="Times New Roman" w:cs="Times New Roman"/>
          <w:sz w:val="28"/>
          <w:szCs w:val="28"/>
        </w:rPr>
        <w:t>Разрешается его проведение в два этапа.</w:t>
      </w:r>
    </w:p>
    <w:p w:rsid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14-6</w:t>
      </w:r>
      <w:r w:rsidRPr="00D330F6">
        <w:rPr>
          <w:rFonts w:ascii="Times New Roman" w:hAnsi="Times New Roman" w:cs="Times New Roman"/>
          <w:sz w:val="28"/>
          <w:szCs w:val="28"/>
        </w:rPr>
        <w:t xml:space="preserve">. Допускается проведение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СОЧ</w:t>
      </w:r>
      <w:r w:rsidRPr="00D330F6">
        <w:rPr>
          <w:rFonts w:ascii="Times New Roman" w:hAnsi="Times New Roman" w:cs="Times New Roman"/>
          <w:sz w:val="28"/>
          <w:szCs w:val="28"/>
        </w:rPr>
        <w:t xml:space="preserve"> не более трех в один день с учетом уровня сложности учебных предметов.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СОЧ</w:t>
      </w:r>
      <w:r w:rsidRPr="00D330F6">
        <w:rPr>
          <w:rFonts w:ascii="Times New Roman" w:hAnsi="Times New Roman" w:cs="Times New Roman"/>
          <w:sz w:val="28"/>
          <w:szCs w:val="28"/>
        </w:rPr>
        <w:t xml:space="preserve"> не проводятся в последний день завершения четверти. Одновременно СОР и СОЧ по одному учебному предмету не проводятся в один день.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F75682" w:rsidRPr="00D330F6" w:rsidRDefault="00D330F6" w:rsidP="00131D62">
      <w:pPr>
        <w:ind w:left="-709" w:right="-568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D330F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  <w:t xml:space="preserve">пункт 14-8 </w:t>
      </w:r>
      <w:r w:rsidRPr="00D330F6">
        <w:rPr>
          <w:rFonts w:ascii="Times New Roman" w:hAnsi="Times New Roman" w:cs="Times New Roman"/>
          <w:b/>
          <w:i/>
          <w:spacing w:val="2"/>
          <w:sz w:val="28"/>
          <w:szCs w:val="28"/>
        </w:rPr>
        <w:t>изложить в следующей редакции:</w:t>
      </w:r>
    </w:p>
    <w:p w:rsidR="00D330F6" w:rsidRPr="00D330F6" w:rsidRDefault="00D330F6" w:rsidP="00131D62">
      <w:pPr>
        <w:ind w:left="-709" w:right="-568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14-8.</w:t>
      </w:r>
      <w:r w:rsidRPr="00D330F6">
        <w:rPr>
          <w:rFonts w:ascii="Times New Roman" w:hAnsi="Times New Roman" w:cs="Times New Roman"/>
          <w:sz w:val="28"/>
          <w:szCs w:val="28"/>
        </w:rPr>
        <w:t xml:space="preserve"> При оценивании обучающихся с особыми образовательными потребностями учитель использует дифференцированные и/или индивидуальные задания, а также </w:t>
      </w:r>
      <w:r w:rsidRPr="00D330F6">
        <w:rPr>
          <w:rFonts w:ascii="Times New Roman" w:hAnsi="Times New Roman" w:cs="Times New Roman"/>
          <w:sz w:val="28"/>
          <w:szCs w:val="28"/>
        </w:rPr>
        <w:lastRenderedPageBreak/>
        <w:t>вносит изменения в критерии оценивания с учетом особенностей обучающегося, в том числе при реализации индивидуальных учебных программ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.»;</w:t>
      </w:r>
    </w:p>
    <w:p w:rsidR="00D330F6" w:rsidRPr="00D330F6" w:rsidRDefault="00D330F6" w:rsidP="00131D62">
      <w:pPr>
        <w:ind w:left="-709" w:right="-568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330F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  <w:t xml:space="preserve">пункт 15 </w:t>
      </w:r>
      <w:r w:rsidRPr="00D330F6">
        <w:rPr>
          <w:rFonts w:ascii="Times New Roman" w:hAnsi="Times New Roman" w:cs="Times New Roman"/>
          <w:b/>
          <w:i/>
          <w:spacing w:val="2"/>
          <w:sz w:val="28"/>
          <w:szCs w:val="28"/>
        </w:rPr>
        <w:t>изложить в следующей редакции</w:t>
      </w:r>
      <w:r w:rsidRPr="00D330F6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D330F6" w:rsidRPr="00D330F6" w:rsidRDefault="00D330F6" w:rsidP="00131D62">
      <w:pPr>
        <w:ind w:left="-709" w:right="-568"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15</w:t>
      </w:r>
      <w:r w:rsidRPr="00D330F6">
        <w:rPr>
          <w:rFonts w:ascii="Times New Roman" w:hAnsi="Times New Roman" w:cs="Times New Roman"/>
          <w:sz w:val="28"/>
          <w:szCs w:val="28"/>
        </w:rPr>
        <w:t xml:space="preserve">. По предметам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Самопознание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Художественный труд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Музыка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Основы предпринимательства и бизнеса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Графика и проектирование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>,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 «Начальная военная и технологическая подготовка», «</w:t>
      </w:r>
      <w:r w:rsidRPr="00D330F6">
        <w:rPr>
          <w:rFonts w:ascii="Times New Roman" w:hAnsi="Times New Roman" w:cs="Times New Roman"/>
          <w:sz w:val="28"/>
          <w:szCs w:val="28"/>
        </w:rPr>
        <w:t>Общество и религия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», «Информационно-коммуникационные технологии» в начальной школе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оценивание не проводится.</w:t>
      </w:r>
    </w:p>
    <w:p w:rsidR="00D330F6" w:rsidRDefault="00D330F6" w:rsidP="00131D62">
      <w:pPr>
        <w:ind w:left="-709" w:right="-568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330F6">
        <w:rPr>
          <w:rFonts w:ascii="Times New Roman" w:hAnsi="Times New Roman" w:cs="Times New Roman"/>
          <w:sz w:val="28"/>
          <w:szCs w:val="28"/>
        </w:rPr>
        <w:t>В конце четверти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/полугодия и </w:t>
      </w:r>
      <w:r w:rsidRPr="00D330F6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по предметам «</w:t>
      </w:r>
      <w:r w:rsidRPr="00D330F6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Основы предпринимательства и бизнеса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>,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D330F6">
        <w:rPr>
          <w:rFonts w:ascii="Times New Roman" w:hAnsi="Times New Roman" w:cs="Times New Roman"/>
          <w:sz w:val="28"/>
          <w:szCs w:val="28"/>
        </w:rPr>
        <w:t>Графика и проектирование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>,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 «Начальная военная и технологическая подготовка», «</w:t>
      </w:r>
      <w:r w:rsidRPr="00D330F6">
        <w:rPr>
          <w:rFonts w:ascii="Times New Roman" w:hAnsi="Times New Roman" w:cs="Times New Roman"/>
          <w:sz w:val="28"/>
          <w:szCs w:val="28"/>
        </w:rPr>
        <w:t>Самопознание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Художественный труд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Музыка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Общество и религия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», «Информационно-коммуникационные технологии» в начальной школе </w:t>
      </w:r>
      <w:r w:rsidRPr="00D330F6"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зачет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 (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незачет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>).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131D62" w:rsidRDefault="00131D62" w:rsidP="00131D62">
      <w:pPr>
        <w:ind w:left="-709" w:right="-568"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kk-KZ"/>
        </w:rPr>
      </w:pP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I. По учебным предметам: НВТП в 10-11  классах, «Информационно-коммуникационные технологии» в 1-4 классах выставляется 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зачет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(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незачет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)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kk-KZ"/>
        </w:rPr>
        <w:t>.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В 2019-2020 учебном году по итогам II четверти по учебному 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предмету «Информационно-коммуникационные технологии» в 3-4 классах проводится  СОЧ 2.  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При выставлении 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зачета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незачета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) за I полугодие учитываются все выполненные обучающимися СОЧ  за I и II четверти.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spacing w:val="2"/>
          <w:sz w:val="28"/>
          <w:szCs w:val="28"/>
        </w:rPr>
        <w:t>По итогам I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I полугодия 2019-2020 учебного года выставляется 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зачет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незачет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) в  установленном порядке. 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В 2020-2021 учебном году также выставляется 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зачет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незачет</w:t>
      </w:r>
      <w:r w:rsidRPr="00131D6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) в  установленном порядке. 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В 2019-2020 учебном году по итогам I полугодия по учебному 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>предмету НВТП в 10 классе выводится среднеарифметическая всех результатов в пользу ученика. На основе данного результата выставляется «зачет» в случае получения удовлетворительной оценки.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spacing w:val="2"/>
          <w:sz w:val="28"/>
          <w:szCs w:val="28"/>
        </w:rPr>
        <w:t>По итогам II полугодия 2019-2020 учебного года выставляется «зачет»</w:t>
      </w: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/«незачет» в  установленном порядке. 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spacing w:val="2"/>
          <w:sz w:val="28"/>
          <w:szCs w:val="28"/>
        </w:rPr>
        <w:t xml:space="preserve">В 2020-2021 учебном году выставляется «зачет»/«незачет» в  установленном порядке. </w:t>
      </w:r>
    </w:p>
    <w:p w:rsidR="00131D62" w:rsidRDefault="00131D62" w:rsidP="00131D62">
      <w:pPr>
        <w:ind w:left="-709" w:right="-568"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При учебной нагрузке 1 час в неделю по предметам: «Естествознание» (1-2 классы), «Познание мира» (1-4 классы), «Всемирная история» (5-9 классы), «Химия» (7 класс), «Информатика» (5-9 классы), «Основы права» (9 класс), </w:t>
      </w:r>
      <w:r w:rsidRPr="00131D6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lastRenderedPageBreak/>
        <w:t>«Казахский язык»/ «Русский язык» (10 класс ЕМН), «Геометрия» и «Информатика» (10 класс, ОГН)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Во второй четверти 2019-2020 учебного года по вышеназванным предметам проводи</w:t>
      </w: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тся </w:t>
      </w:r>
      <w:proofErr w:type="spellStart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суммативное</w:t>
      </w:r>
      <w:proofErr w:type="spellEnd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оценивание за разделы (</w:t>
      </w:r>
      <w:proofErr w:type="spellStart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СОРы</w:t>
      </w:r>
      <w:proofErr w:type="spellEnd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) и </w:t>
      </w:r>
      <w:proofErr w:type="spellStart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суммативное</w:t>
      </w:r>
      <w:proofErr w:type="spellEnd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оценивание за четверть (СОЧ2).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Во II полугодии 2019-2020 учебного года по вышеперечисленным предметам </w:t>
      </w:r>
      <w:proofErr w:type="spellStart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суммативное</w:t>
      </w:r>
      <w:proofErr w:type="spellEnd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оценивание за четверть не проводится.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Расчет полугодовой оценки за II полугодие 2</w:t>
      </w: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019-2020 учебного года осуществляется на основании результатов всех СОР в процентном соотношении пропорционально количеству СОР (например, при проведении четырёх СОР – 100/4=25%). 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В 2020-2021 учебном году по вышеперечисленным предметам выставляются полуг</w:t>
      </w: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одовые оценки по результатам четырёх СОР, проведенных за полугодие, в процентном соотношении 25/25/25/25. </w:t>
      </w:r>
    </w:p>
    <w:p w:rsidR="00000000" w:rsidRPr="00131D62" w:rsidRDefault="00131D62" w:rsidP="00131D62">
      <w:pPr>
        <w:ind w:left="-709" w:right="-568"/>
        <w:jc w:val="both"/>
        <w:textAlignment w:val="baseline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В 2020-2021 учебном году по вышеперечисленным предметам </w:t>
      </w:r>
      <w:proofErr w:type="spellStart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>суммативное</w:t>
      </w:r>
      <w:proofErr w:type="spellEnd"/>
      <w:r w:rsidRPr="00131D62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оценивание за четверть не проводится.</w:t>
      </w:r>
    </w:p>
    <w:p w:rsidR="00D330F6" w:rsidRPr="00D330F6" w:rsidRDefault="00D330F6" w:rsidP="00131D62">
      <w:pPr>
        <w:ind w:left="-709" w:right="-568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ar-SA"/>
        </w:rPr>
      </w:pPr>
      <w:r w:rsidRPr="00D330F6">
        <w:rPr>
          <w:rStyle w:val="s0"/>
          <w:b/>
          <w:i/>
          <w:sz w:val="28"/>
          <w:szCs w:val="28"/>
          <w:lang w:val="kk-KZ" w:eastAsia="ar-SA"/>
        </w:rPr>
        <w:t xml:space="preserve">дополнить пунктами 15-1) и 15-2) </w:t>
      </w:r>
      <w:r w:rsidRPr="00D330F6">
        <w:rPr>
          <w:rStyle w:val="s0"/>
          <w:b/>
          <w:i/>
          <w:sz w:val="28"/>
          <w:szCs w:val="28"/>
          <w:lang w:eastAsia="ar-SA"/>
        </w:rPr>
        <w:t>в следующей редакции:</w:t>
      </w:r>
    </w:p>
    <w:p w:rsidR="00D330F6" w:rsidRPr="00D330F6" w:rsidRDefault="00D330F6" w:rsidP="00131D62">
      <w:pPr>
        <w:ind w:left="-709" w:right="-568"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15-1</w:t>
      </w:r>
      <w:r w:rsidRPr="00D330F6">
        <w:rPr>
          <w:rFonts w:ascii="Times New Roman" w:hAnsi="Times New Roman" w:cs="Times New Roman"/>
          <w:sz w:val="28"/>
          <w:szCs w:val="28"/>
        </w:rPr>
        <w:t xml:space="preserve">. В 10-11-х классах при выборе предметов углубленного и стандартного уровня инвариантного компонента по данным предметам проводится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оценивание, кроме учебных предметов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Основы предпринимательства и бизнеса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Графика и проектирование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>.</w:t>
      </w:r>
    </w:p>
    <w:p w:rsidR="00D330F6" w:rsidRP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330F6">
        <w:rPr>
          <w:rFonts w:ascii="Times New Roman" w:hAnsi="Times New Roman" w:cs="Times New Roman"/>
          <w:sz w:val="28"/>
          <w:szCs w:val="28"/>
        </w:rPr>
        <w:t xml:space="preserve">По учебным предметам 10-11-го класса, выбранных за счет часов вариативного компонента,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оценивание не проводится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,в</w:t>
      </w:r>
      <w:r w:rsidRPr="00D330F6">
        <w:rPr>
          <w:rFonts w:ascii="Times New Roman" w:hAnsi="Times New Roman" w:cs="Times New Roman"/>
          <w:sz w:val="28"/>
          <w:szCs w:val="28"/>
        </w:rPr>
        <w:t xml:space="preserve"> конце учебного года выставляется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зачет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 (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незачет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>).</w:t>
      </w:r>
    </w:p>
    <w:p w:rsidR="00D330F6" w:rsidRP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15-2</w:t>
      </w:r>
      <w:r w:rsidRPr="00D330F6">
        <w:rPr>
          <w:rFonts w:ascii="Times New Roman" w:hAnsi="Times New Roman" w:cs="Times New Roman"/>
          <w:sz w:val="28"/>
          <w:szCs w:val="28"/>
        </w:rPr>
        <w:t>. В случае выбора Типовых учебных планов с сокращенной учебной нагрузкой количество СОР проводится согласно пунктам 14-4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30F6" w:rsidRP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330F6">
        <w:rPr>
          <w:rFonts w:ascii="Times New Roman" w:hAnsi="Times New Roman" w:cs="Times New Roman"/>
          <w:sz w:val="28"/>
          <w:szCs w:val="28"/>
        </w:rPr>
        <w:t xml:space="preserve">По учебным предметам 7-9 классов выбранного за счет вариативного компонента (предметы по выбору из инвариантного компонента)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оценивание не проводится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330F6">
        <w:rPr>
          <w:rFonts w:ascii="Times New Roman" w:hAnsi="Times New Roman" w:cs="Times New Roman"/>
          <w:sz w:val="28"/>
          <w:szCs w:val="28"/>
        </w:rPr>
        <w:t xml:space="preserve">в конце учебного года выставляется 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зачет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 xml:space="preserve"> (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30F6">
        <w:rPr>
          <w:rFonts w:ascii="Times New Roman" w:hAnsi="Times New Roman" w:cs="Times New Roman"/>
          <w:sz w:val="28"/>
          <w:szCs w:val="28"/>
        </w:rPr>
        <w:t>незачет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30F6">
        <w:rPr>
          <w:rFonts w:ascii="Times New Roman" w:hAnsi="Times New Roman" w:cs="Times New Roman"/>
          <w:sz w:val="28"/>
          <w:szCs w:val="28"/>
        </w:rPr>
        <w:t>).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D330F6" w:rsidRPr="00D330F6" w:rsidRDefault="00D330F6" w:rsidP="00131D62">
      <w:pPr>
        <w:shd w:val="clear" w:color="auto" w:fill="FFFFFF"/>
        <w:ind w:left="-709" w:right="-568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</w:pPr>
      <w:r w:rsidRPr="00D330F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kk-KZ" w:bidi="en-US"/>
        </w:rPr>
        <w:t xml:space="preserve">пункт 20 </w:t>
      </w:r>
      <w:r w:rsidRPr="00D330F6">
        <w:rPr>
          <w:rFonts w:ascii="Times New Roman" w:hAnsi="Times New Roman" w:cs="Times New Roman"/>
          <w:b/>
          <w:i/>
          <w:spacing w:val="2"/>
          <w:sz w:val="28"/>
          <w:szCs w:val="28"/>
        </w:rPr>
        <w:t>изложить в следующей редакции:</w:t>
      </w:r>
    </w:p>
    <w:p w:rsidR="00D330F6" w:rsidRPr="00D330F6" w:rsidRDefault="00D330F6" w:rsidP="00131D62">
      <w:pPr>
        <w:shd w:val="clear" w:color="auto" w:fill="FFFFFF"/>
        <w:ind w:left="-709" w:right="-568"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D330F6">
        <w:rPr>
          <w:rFonts w:ascii="Times New Roman" w:hAnsi="Times New Roman" w:cs="Times New Roman"/>
          <w:b/>
          <w:sz w:val="28"/>
          <w:szCs w:val="28"/>
        </w:rPr>
        <w:t>20</w:t>
      </w:r>
      <w:r w:rsidRPr="00D330F6">
        <w:rPr>
          <w:rFonts w:ascii="Times New Roman" w:hAnsi="Times New Roman" w:cs="Times New Roman"/>
          <w:sz w:val="28"/>
          <w:szCs w:val="28"/>
        </w:rPr>
        <w:t>. Обучающиеся при отсутствии (по состоянию здоровья, смерть близких родственников, в связи с неблагоприятными метеоусловиями, участие в соревнованиях, конференциях, олимпиадах и конкурсах научных проектов всех уровней</w:t>
      </w:r>
      <w:r w:rsidRPr="00D330F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330F6">
        <w:rPr>
          <w:rFonts w:ascii="Times New Roman" w:hAnsi="Times New Roman" w:cs="Times New Roman"/>
          <w:sz w:val="28"/>
          <w:szCs w:val="28"/>
        </w:rPr>
        <w:t xml:space="preserve"> проходят </w:t>
      </w:r>
      <w:proofErr w:type="spellStart"/>
      <w:r w:rsidRPr="00D330F6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D330F6">
        <w:rPr>
          <w:rFonts w:ascii="Times New Roman" w:hAnsi="Times New Roman" w:cs="Times New Roman"/>
          <w:sz w:val="28"/>
          <w:szCs w:val="28"/>
        </w:rPr>
        <w:t xml:space="preserve"> оценивание по индивидуальному графику.</w:t>
      </w:r>
    </w:p>
    <w:p w:rsidR="00D330F6" w:rsidRPr="00D330F6" w:rsidRDefault="00D330F6" w:rsidP="00131D62">
      <w:pPr>
        <w:ind w:left="-709" w:right="-56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330F6" w:rsidRPr="00D330F6" w:rsidSect="00D330F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7E98"/>
    <w:multiLevelType w:val="hybridMultilevel"/>
    <w:tmpl w:val="C9765974"/>
    <w:lvl w:ilvl="0" w:tplc="0BE83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E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E0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86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CF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C7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8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49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773B64"/>
    <w:multiLevelType w:val="hybridMultilevel"/>
    <w:tmpl w:val="6DEED29C"/>
    <w:lvl w:ilvl="0" w:tplc="281C3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89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8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8E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C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A3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2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2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87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125A47"/>
    <w:multiLevelType w:val="hybridMultilevel"/>
    <w:tmpl w:val="8DB622BA"/>
    <w:lvl w:ilvl="0" w:tplc="B1908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AF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AD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8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2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0F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0C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E5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28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330F6"/>
    <w:rsid w:val="00131D62"/>
    <w:rsid w:val="00D330F6"/>
    <w:rsid w:val="00F7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330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5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914</Words>
  <Characters>5210</Characters>
  <Application>Microsoft Office Word</Application>
  <DocSecurity>0</DocSecurity>
  <Lines>43</Lines>
  <Paragraphs>12</Paragraphs>
  <ScaleCrop>false</ScaleCrop>
  <Company>Grizli777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2020-03-01T18:07:00Z</dcterms:created>
  <dcterms:modified xsi:type="dcterms:W3CDTF">2020-03-01T18:36:00Z</dcterms:modified>
</cp:coreProperties>
</file>