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0291" w:rsidRDefault="00E25486" w:rsidP="007A7B01">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b/>
          <w:sz w:val="28"/>
          <w:szCs w:val="28"/>
        </w:rPr>
      </w:pPr>
      <w:r w:rsidRPr="00E25486">
        <w:rPr>
          <w:rFonts w:ascii="Times New Roman" w:hAnsi="Times New Roman" w:cs="Times New Roman"/>
          <w:b/>
          <w:sz w:val="28"/>
          <w:szCs w:val="28"/>
        </w:rPr>
        <w:t>Внедрение новых идей в обучение детей дошкольного возраста английскому языку</w:t>
      </w:r>
      <w:r>
        <w:rPr>
          <w:rFonts w:ascii="Times New Roman" w:hAnsi="Times New Roman" w:cs="Times New Roman"/>
          <w:b/>
          <w:sz w:val="28"/>
          <w:szCs w:val="28"/>
        </w:rPr>
        <w:t>.</w:t>
      </w:r>
    </w:p>
    <w:p w:rsidR="00E25486" w:rsidRDefault="00E25486"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E25486">
        <w:rPr>
          <w:rFonts w:ascii="Times New Roman" w:hAnsi="Times New Roman" w:cs="Times New Roman"/>
          <w:sz w:val="28"/>
          <w:szCs w:val="28"/>
        </w:rPr>
        <w:t>Инновация – нововведение, комплексный процесс создания, распространения и использования новшеств (нового практического средства) для удовлетворения человеческих потребностей.</w:t>
      </w:r>
    </w:p>
    <w:p w:rsidR="00E25486" w:rsidRDefault="00E25486"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E25486">
        <w:rPr>
          <w:rFonts w:ascii="Times New Roman" w:hAnsi="Times New Roman" w:cs="Times New Roman"/>
          <w:sz w:val="28"/>
          <w:szCs w:val="28"/>
        </w:rPr>
        <w:t>Педагогическая инновация - это нововведение в области педагогики, целенаправленное прогрессивное изменение, вносящее в образовательную среду стабильные элементы (новшества), улучшающие характеристики отдельных частей, компонентов и самой образовательной системы в целом.</w:t>
      </w:r>
    </w:p>
    <w:p w:rsidR="002D7671" w:rsidRDefault="00E93C4E" w:rsidP="007A7B01">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EF9E1C">
            <wp:extent cx="4644390" cy="2611393"/>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651311" cy="2615284"/>
                    </a:xfrm>
                    <a:prstGeom prst="rect">
                      <a:avLst/>
                    </a:prstGeom>
                    <a:noFill/>
                  </pic:spPr>
                </pic:pic>
              </a:graphicData>
            </a:graphic>
          </wp:inline>
        </w:drawing>
      </w:r>
    </w:p>
    <w:p w:rsidR="007A7B01" w:rsidRDefault="007A7B01"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Pr>
          <w:rFonts w:ascii="Times New Roman" w:hAnsi="Times New Roman" w:cs="Times New Roman"/>
          <w:sz w:val="28"/>
          <w:szCs w:val="28"/>
        </w:rPr>
        <w:t>Предлагаю вашему вниманию несколько авторских инноваций.</w:t>
      </w:r>
    </w:p>
    <w:p w:rsidR="002D7671" w:rsidRPr="00E93C4E" w:rsidRDefault="002D7671" w:rsidP="007A7B01">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b/>
          <w:sz w:val="28"/>
          <w:szCs w:val="28"/>
        </w:rPr>
      </w:pPr>
      <w:r w:rsidRPr="00E93C4E">
        <w:rPr>
          <w:rFonts w:ascii="Times New Roman" w:hAnsi="Times New Roman" w:cs="Times New Roman"/>
          <w:b/>
          <w:sz w:val="28"/>
          <w:szCs w:val="28"/>
        </w:rPr>
        <w:t>Дидакти</w:t>
      </w:r>
      <w:r w:rsidR="00DE6506" w:rsidRPr="00E93C4E">
        <w:rPr>
          <w:rFonts w:ascii="Times New Roman" w:hAnsi="Times New Roman" w:cs="Times New Roman"/>
          <w:b/>
          <w:sz w:val="28"/>
          <w:szCs w:val="28"/>
        </w:rPr>
        <w:t>ческие игрушки - didactic toys.</w:t>
      </w:r>
    </w:p>
    <w:p w:rsidR="000A2C1B" w:rsidRDefault="002D7671" w:rsidP="007A7B01">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45AD0B">
            <wp:extent cx="2345690" cy="1823558"/>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1942" cy="1828418"/>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FE8A6B4">
            <wp:extent cx="2295525" cy="1789745"/>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6169" cy="1798043"/>
                    </a:xfrm>
                    <a:prstGeom prst="rect">
                      <a:avLst/>
                    </a:prstGeom>
                    <a:noFill/>
                  </pic:spPr>
                </pic:pic>
              </a:graphicData>
            </a:graphic>
          </wp:inline>
        </w:drawing>
      </w:r>
    </w:p>
    <w:p w:rsidR="00E25486" w:rsidRDefault="002D7671"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2D7671">
        <w:rPr>
          <w:rFonts w:ascii="Times New Roman" w:hAnsi="Times New Roman" w:cs="Times New Roman"/>
          <w:sz w:val="28"/>
          <w:szCs w:val="28"/>
        </w:rPr>
        <w:t>Данные игрушки являются универсальными. Их можно использовать на всех этапах занятия – организационный момент, введение нового материала, физ. минутка,</w:t>
      </w:r>
      <w:r w:rsidR="008C3EDF">
        <w:rPr>
          <w:rFonts w:ascii="Times New Roman" w:hAnsi="Times New Roman" w:cs="Times New Roman"/>
          <w:sz w:val="28"/>
          <w:szCs w:val="28"/>
        </w:rPr>
        <w:t xml:space="preserve"> закрепление пройденного, а так</w:t>
      </w:r>
      <w:r w:rsidRPr="002D7671">
        <w:rPr>
          <w:rFonts w:ascii="Times New Roman" w:hAnsi="Times New Roman" w:cs="Times New Roman"/>
          <w:sz w:val="28"/>
          <w:szCs w:val="28"/>
        </w:rPr>
        <w:t>же в качестве сюрпризного момента. Работу с данными дидактическими игрушками можно организовать как групповую, так парную или индивидуальную.</w:t>
      </w:r>
    </w:p>
    <w:p w:rsidR="008C3EDF" w:rsidRDefault="008C3EDF"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8C3EDF">
        <w:rPr>
          <w:rFonts w:ascii="Times New Roman" w:hAnsi="Times New Roman" w:cs="Times New Roman"/>
          <w:sz w:val="28"/>
          <w:szCs w:val="28"/>
        </w:rPr>
        <w:t>П</w:t>
      </w:r>
      <w:r w:rsidR="007A7B01">
        <w:rPr>
          <w:rFonts w:ascii="Times New Roman" w:hAnsi="Times New Roman" w:cs="Times New Roman"/>
          <w:sz w:val="28"/>
          <w:szCs w:val="28"/>
        </w:rPr>
        <w:t>редлагаю посмотреть п</w:t>
      </w:r>
      <w:r w:rsidRPr="008C3EDF">
        <w:rPr>
          <w:rFonts w:ascii="Times New Roman" w:hAnsi="Times New Roman" w:cs="Times New Roman"/>
          <w:sz w:val="28"/>
          <w:szCs w:val="28"/>
        </w:rPr>
        <w:t>ринцип работы дидактической игрушки</w:t>
      </w:r>
      <w:r w:rsidR="007A7B01">
        <w:rPr>
          <w:rFonts w:ascii="Times New Roman" w:hAnsi="Times New Roman" w:cs="Times New Roman"/>
          <w:sz w:val="28"/>
          <w:szCs w:val="28"/>
        </w:rPr>
        <w:t xml:space="preserve"> (показ видео)</w:t>
      </w:r>
      <w:r w:rsidR="00033574">
        <w:rPr>
          <w:rFonts w:ascii="Times New Roman" w:hAnsi="Times New Roman" w:cs="Times New Roman"/>
          <w:sz w:val="28"/>
          <w:szCs w:val="28"/>
        </w:rPr>
        <w:t>.</w:t>
      </w:r>
    </w:p>
    <w:p w:rsidR="008C3EDF" w:rsidRDefault="008C3EDF"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8C3EDF">
        <w:rPr>
          <w:rFonts w:ascii="Times New Roman" w:hAnsi="Times New Roman" w:cs="Times New Roman"/>
          <w:sz w:val="28"/>
          <w:szCs w:val="28"/>
        </w:rPr>
        <w:t>Дидактическая игрушка устанавливается, благодаря специальной подпорке и устойчиво располагается на ровной поверхности.</w:t>
      </w:r>
    </w:p>
    <w:p w:rsidR="008C3EDF" w:rsidRDefault="008C3EDF" w:rsidP="00F84056">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8854945">
            <wp:extent cx="1429854" cy="204443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4696" cy="2065653"/>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C6C9F3A">
            <wp:extent cx="1373615" cy="20074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887" cy="2050238"/>
                    </a:xfrm>
                    <a:prstGeom prst="rect">
                      <a:avLst/>
                    </a:prstGeom>
                    <a:noFill/>
                  </pic:spPr>
                </pic:pic>
              </a:graphicData>
            </a:graphic>
          </wp:inline>
        </w:drawing>
      </w:r>
    </w:p>
    <w:p w:rsidR="008C3EDF" w:rsidRDefault="008C3EDF"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8C3EDF">
        <w:rPr>
          <w:rFonts w:ascii="Times New Roman" w:hAnsi="Times New Roman" w:cs="Times New Roman"/>
          <w:sz w:val="28"/>
          <w:szCs w:val="28"/>
        </w:rPr>
        <w:t>Чтобы достать модули достаточно аккуратно приподнять верхнюю часть дидактической игрушки, которая закреплена на липкой ленте.</w:t>
      </w:r>
    </w:p>
    <w:p w:rsidR="00AA56E6" w:rsidRDefault="00AA56E6" w:rsidP="00F84056">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E77D48">
            <wp:extent cx="1417320" cy="210520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1031" cy="2125567"/>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70F2B3A">
            <wp:extent cx="1326691" cy="194373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2083" cy="1966286"/>
                    </a:xfrm>
                    <a:prstGeom prst="rect">
                      <a:avLst/>
                    </a:prstGeom>
                    <a:noFill/>
                  </pic:spPr>
                </pic:pic>
              </a:graphicData>
            </a:graphic>
          </wp:inline>
        </w:drawing>
      </w:r>
    </w:p>
    <w:p w:rsidR="00D85DCC" w:rsidRDefault="00D85DCC"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Pr>
          <w:rFonts w:ascii="Times New Roman" w:hAnsi="Times New Roman" w:cs="Times New Roman"/>
          <w:sz w:val="28"/>
          <w:szCs w:val="28"/>
        </w:rPr>
        <w:t>Завладеть вниманием детей и вызвать эмоции и интерес – вот залог успеха каждого педагога. Дидактические игрушки являются отличным средством обучения, которое помогает это реализовать.</w:t>
      </w:r>
    </w:p>
    <w:p w:rsidR="00D3217D" w:rsidRPr="00E93C4E" w:rsidRDefault="00D3217D" w:rsidP="00C576B7">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b/>
          <w:sz w:val="28"/>
          <w:szCs w:val="28"/>
        </w:rPr>
      </w:pPr>
      <w:r w:rsidRPr="00E93C4E">
        <w:rPr>
          <w:rFonts w:ascii="Times New Roman" w:hAnsi="Times New Roman" w:cs="Times New Roman"/>
          <w:b/>
          <w:sz w:val="28"/>
          <w:szCs w:val="28"/>
        </w:rPr>
        <w:t>Теневой театр - shadow theater.</w:t>
      </w:r>
    </w:p>
    <w:p w:rsidR="00D3217D" w:rsidRDefault="00D3217D" w:rsidP="00C576B7">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B8360D">
            <wp:extent cx="3493770" cy="2300767"/>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4839" cy="2308057"/>
                    </a:xfrm>
                    <a:prstGeom prst="rect">
                      <a:avLst/>
                    </a:prstGeom>
                    <a:noFill/>
                  </pic:spPr>
                </pic:pic>
              </a:graphicData>
            </a:graphic>
          </wp:inline>
        </w:drawing>
      </w:r>
    </w:p>
    <w:p w:rsidR="00D3217D" w:rsidRDefault="00D3217D"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D3217D">
        <w:rPr>
          <w:rFonts w:ascii="Times New Roman" w:hAnsi="Times New Roman" w:cs="Times New Roman"/>
          <w:sz w:val="28"/>
          <w:szCs w:val="28"/>
        </w:rPr>
        <w:t>Данное нестандартное средство обучения является компактным, простым и эффективным в использовании при обучении дошкольников английскому языку, а также универсальным, так как с его помощью можно изучить и закрепить любую тему.</w:t>
      </w:r>
      <w:r w:rsidR="002F4CE6">
        <w:rPr>
          <w:rFonts w:ascii="Times New Roman" w:hAnsi="Times New Roman" w:cs="Times New Roman"/>
          <w:sz w:val="28"/>
          <w:szCs w:val="28"/>
        </w:rPr>
        <w:t xml:space="preserve"> За ширмой может оказаться не только учитель, но и дети, которые </w:t>
      </w:r>
      <w:r w:rsidR="00E64181">
        <w:rPr>
          <w:rFonts w:ascii="Times New Roman" w:hAnsi="Times New Roman" w:cs="Times New Roman"/>
          <w:sz w:val="28"/>
          <w:szCs w:val="28"/>
        </w:rPr>
        <w:t>с удовольствием примут участие в театрализации абсолютно любой тематики.</w:t>
      </w:r>
    </w:p>
    <w:p w:rsidR="00E93C4E" w:rsidRDefault="00E93C4E" w:rsidP="00670A73">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A2C363E">
            <wp:extent cx="3560289" cy="177781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719" cy="1785523"/>
                    </a:xfrm>
                    <a:prstGeom prst="rect">
                      <a:avLst/>
                    </a:prstGeom>
                    <a:noFill/>
                  </pic:spPr>
                </pic:pic>
              </a:graphicData>
            </a:graphic>
          </wp:inline>
        </w:drawing>
      </w:r>
    </w:p>
    <w:p w:rsidR="00E93C4E" w:rsidRDefault="00E93C4E"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E93C4E">
        <w:rPr>
          <w:rFonts w:ascii="Times New Roman" w:hAnsi="Times New Roman" w:cs="Times New Roman"/>
          <w:sz w:val="28"/>
          <w:szCs w:val="28"/>
        </w:rPr>
        <w:t>Модули необходимых картинок распечатываются, вырезаются, ламинируются и крепятся на деревянные шпажки.</w:t>
      </w:r>
      <w:r w:rsidR="00402738">
        <w:rPr>
          <w:rFonts w:ascii="Times New Roman" w:hAnsi="Times New Roman" w:cs="Times New Roman"/>
          <w:sz w:val="28"/>
          <w:szCs w:val="28"/>
        </w:rPr>
        <w:t xml:space="preserve"> За ширмой зажигается </w:t>
      </w:r>
      <w:r w:rsidR="00843249">
        <w:rPr>
          <w:rFonts w:ascii="Times New Roman" w:hAnsi="Times New Roman" w:cs="Times New Roman"/>
          <w:sz w:val="28"/>
          <w:szCs w:val="28"/>
        </w:rPr>
        <w:t>свет,</w:t>
      </w:r>
      <w:r w:rsidR="00402738">
        <w:rPr>
          <w:rFonts w:ascii="Times New Roman" w:hAnsi="Times New Roman" w:cs="Times New Roman"/>
          <w:sz w:val="28"/>
          <w:szCs w:val="28"/>
        </w:rPr>
        <w:t xml:space="preserve"> и дети попадают </w:t>
      </w:r>
      <w:r w:rsidR="008D291A">
        <w:rPr>
          <w:rFonts w:ascii="Times New Roman" w:hAnsi="Times New Roman" w:cs="Times New Roman"/>
          <w:sz w:val="28"/>
          <w:szCs w:val="28"/>
        </w:rPr>
        <w:t>в удивительный мир теней.</w:t>
      </w:r>
    </w:p>
    <w:p w:rsidR="00E93C4E" w:rsidRDefault="00E93C4E" w:rsidP="007A7B01">
      <w:pPr>
        <w:pBdr>
          <w:top w:val="thinThickThinSmallGap" w:sz="24" w:space="1" w:color="00B050"/>
          <w:left w:val="thinThickThinSmallGap" w:sz="24" w:space="4" w:color="00B050"/>
          <w:bottom w:val="thinThickThinSmallGap" w:sz="24" w:space="1" w:color="00B050"/>
          <w:right w:val="thinThickThinSmallGap" w:sz="24" w:space="4" w:color="00B050"/>
        </w:pBd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CC5DC87">
            <wp:extent cx="2266315" cy="1482134"/>
            <wp:effectExtent l="0" t="0" r="63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0302" cy="1491281"/>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831FB7A">
            <wp:extent cx="2054874" cy="147383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5065" cy="1481144"/>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4948F64">
            <wp:extent cx="2314421" cy="14554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9902" cy="1484021"/>
                    </a:xfrm>
                    <a:prstGeom prst="rect">
                      <a:avLst/>
                    </a:prstGeom>
                    <a:noFill/>
                  </pic:spPr>
                </pic:pic>
              </a:graphicData>
            </a:graphic>
          </wp:inline>
        </w:drawing>
      </w:r>
    </w:p>
    <w:p w:rsidR="00E93C4E" w:rsidRDefault="00E93C4E"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E93C4E">
        <w:rPr>
          <w:rFonts w:ascii="Times New Roman" w:hAnsi="Times New Roman" w:cs="Times New Roman"/>
          <w:sz w:val="28"/>
          <w:szCs w:val="28"/>
        </w:rPr>
        <w:t>Наблюдение показало, что использование теневого театра в обучении детей дошкольного возраста английскому языку, является эффективным методом и может быть использовано для реализации поставленных задач обучения.</w:t>
      </w:r>
    </w:p>
    <w:p w:rsidR="00E93C4E" w:rsidRDefault="00E93C4E" w:rsidP="008D291A">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b/>
          <w:sz w:val="28"/>
          <w:szCs w:val="28"/>
        </w:rPr>
      </w:pPr>
      <w:r w:rsidRPr="00E93C4E">
        <w:rPr>
          <w:rFonts w:ascii="Times New Roman" w:hAnsi="Times New Roman" w:cs="Times New Roman"/>
          <w:b/>
          <w:sz w:val="28"/>
          <w:szCs w:val="28"/>
        </w:rPr>
        <w:t>Обучающие планшеты.</w:t>
      </w:r>
    </w:p>
    <w:p w:rsidR="00705C9C" w:rsidRDefault="00705C9C" w:rsidP="008D291A">
      <w:pPr>
        <w:pBdr>
          <w:top w:val="thinThickThinSmallGap" w:sz="24" w:space="1" w:color="00B050"/>
          <w:left w:val="thinThickThinSmallGap" w:sz="24" w:space="4" w:color="00B050"/>
          <w:bottom w:val="thinThickThinSmallGap" w:sz="24" w:space="1" w:color="00B050"/>
          <w:right w:val="thinThickThinSmallGap" w:sz="24" w:space="4" w:color="00B050"/>
        </w:pBd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A8AAE18">
            <wp:extent cx="2680468" cy="2097790"/>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2559" cy="2115079"/>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14:anchorId="58BA5F15">
            <wp:extent cx="2641152" cy="20943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9955" cy="2117191"/>
                    </a:xfrm>
                    <a:prstGeom prst="rect">
                      <a:avLst/>
                    </a:prstGeom>
                    <a:noFill/>
                  </pic:spPr>
                </pic:pic>
              </a:graphicData>
            </a:graphic>
          </wp:inline>
        </w:drawing>
      </w:r>
    </w:p>
    <w:p w:rsidR="00A75C81" w:rsidRDefault="00CE1301"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r w:rsidRPr="00CE1301">
        <w:rPr>
          <w:rFonts w:ascii="Times New Roman" w:hAnsi="Times New Roman" w:cs="Times New Roman"/>
          <w:sz w:val="28"/>
          <w:szCs w:val="28"/>
        </w:rPr>
        <w:t>Каждый планшет имеет две стороны. Первая служит для введения новой лексики, вторая для закрепления. Замок, расположенный на одной из сторон планшета, позволяет хранить модули внутри, когда они не используются. Обучающий планшет являются универсальными средством обучения так как может быть использован для занятия с детьми всех возрастных групп.</w:t>
      </w:r>
      <w:r w:rsidR="008D291A">
        <w:rPr>
          <w:rFonts w:ascii="Times New Roman" w:hAnsi="Times New Roman" w:cs="Times New Roman"/>
          <w:sz w:val="28"/>
          <w:szCs w:val="28"/>
        </w:rPr>
        <w:t xml:space="preserve"> </w:t>
      </w:r>
      <w:r w:rsidR="00A75C81" w:rsidRPr="00A75C81">
        <w:rPr>
          <w:rFonts w:ascii="Times New Roman" w:hAnsi="Times New Roman" w:cs="Times New Roman"/>
          <w:sz w:val="28"/>
          <w:szCs w:val="28"/>
        </w:rPr>
        <w:t>Яркие, интересные, вовлекающие детей в активную деятельность обучающие планшеты являются эффективным средством для развития мелкой моторики дошкольников.</w:t>
      </w:r>
      <w:r w:rsidR="00CB4C19">
        <w:rPr>
          <w:rFonts w:ascii="Times New Roman" w:hAnsi="Times New Roman" w:cs="Times New Roman"/>
          <w:sz w:val="28"/>
          <w:szCs w:val="28"/>
        </w:rPr>
        <w:t xml:space="preserve"> Изготовить обучающий планшет можно абсолютно по любой теме. </w:t>
      </w:r>
    </w:p>
    <w:p w:rsidR="00D169AA" w:rsidRDefault="00D169AA"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bookmarkStart w:id="0" w:name="_GoBack"/>
      <w:r>
        <w:rPr>
          <w:rFonts w:ascii="Times New Roman" w:hAnsi="Times New Roman" w:cs="Times New Roman"/>
          <w:sz w:val="28"/>
          <w:szCs w:val="28"/>
        </w:rPr>
        <w:lastRenderedPageBreak/>
        <w:t xml:space="preserve">Считаю, что </w:t>
      </w:r>
      <w:r w:rsidR="006A2A1E">
        <w:rPr>
          <w:rFonts w:ascii="Times New Roman" w:hAnsi="Times New Roman" w:cs="Times New Roman"/>
          <w:sz w:val="28"/>
          <w:szCs w:val="28"/>
        </w:rPr>
        <w:t>д</w:t>
      </w:r>
      <w:r w:rsidR="006A2A1E" w:rsidRPr="006A2A1E">
        <w:rPr>
          <w:rFonts w:ascii="Times New Roman" w:hAnsi="Times New Roman" w:cs="Times New Roman"/>
          <w:sz w:val="28"/>
          <w:szCs w:val="28"/>
        </w:rPr>
        <w:t xml:space="preserve">ля результативного преподавания английского языка детям дошкольного возраста педагогу необходимо внедрять в процесс обучения инновации. Новые и интересные дидактические пособия может придумать и изготовить любой педагог. Стоит только поставить цель, придумать путь к её реализации и воплотить </w:t>
      </w:r>
      <w:r w:rsidR="006A2A1E">
        <w:rPr>
          <w:rFonts w:ascii="Times New Roman" w:hAnsi="Times New Roman" w:cs="Times New Roman"/>
          <w:sz w:val="28"/>
          <w:szCs w:val="28"/>
        </w:rPr>
        <w:t>авторскую идею в реальность. Данная работа представляет</w:t>
      </w:r>
      <w:r w:rsidR="006A2A1E" w:rsidRPr="006A2A1E">
        <w:rPr>
          <w:rFonts w:ascii="Times New Roman" w:hAnsi="Times New Roman" w:cs="Times New Roman"/>
          <w:sz w:val="28"/>
          <w:szCs w:val="28"/>
        </w:rPr>
        <w:t xml:space="preserve"> педагогический опыт, который может стать полезным для всех педагогов дошкольных организаций.</w:t>
      </w:r>
    </w:p>
    <w:bookmarkEnd w:id="0"/>
    <w:p w:rsidR="00843249" w:rsidRPr="00A75C81" w:rsidRDefault="00843249" w:rsidP="00670A73">
      <w:pPr>
        <w:pBdr>
          <w:top w:val="thinThickThinSmallGap" w:sz="24" w:space="1" w:color="00B050"/>
          <w:left w:val="thinThickThinSmallGap" w:sz="24" w:space="4" w:color="00B050"/>
          <w:bottom w:val="thinThickThinSmallGap" w:sz="24" w:space="1" w:color="00B050"/>
          <w:right w:val="thinThickThinSmallGap" w:sz="24" w:space="4" w:color="00B050"/>
        </w:pBdr>
        <w:ind w:firstLine="708"/>
        <w:jc w:val="both"/>
        <w:rPr>
          <w:rFonts w:ascii="Times New Roman" w:hAnsi="Times New Roman" w:cs="Times New Roman"/>
          <w:sz w:val="28"/>
          <w:szCs w:val="28"/>
        </w:rPr>
      </w:pPr>
    </w:p>
    <w:sectPr w:rsidR="00843249" w:rsidRPr="00A75C81" w:rsidSect="00047A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7AD"/>
    <w:rsid w:val="00033574"/>
    <w:rsid w:val="00047A5C"/>
    <w:rsid w:val="000A2C1B"/>
    <w:rsid w:val="002D7671"/>
    <w:rsid w:val="002F4CE6"/>
    <w:rsid w:val="003D57AD"/>
    <w:rsid w:val="00402738"/>
    <w:rsid w:val="00670A73"/>
    <w:rsid w:val="00680291"/>
    <w:rsid w:val="006A2A1E"/>
    <w:rsid w:val="006B7A76"/>
    <w:rsid w:val="00705C9C"/>
    <w:rsid w:val="0072450B"/>
    <w:rsid w:val="007A7B01"/>
    <w:rsid w:val="00843249"/>
    <w:rsid w:val="0085659F"/>
    <w:rsid w:val="008C3EDF"/>
    <w:rsid w:val="008D291A"/>
    <w:rsid w:val="00A75C81"/>
    <w:rsid w:val="00AA56E6"/>
    <w:rsid w:val="00C576B7"/>
    <w:rsid w:val="00CB4C19"/>
    <w:rsid w:val="00CE1301"/>
    <w:rsid w:val="00D169AA"/>
    <w:rsid w:val="00D3217D"/>
    <w:rsid w:val="00D85DCC"/>
    <w:rsid w:val="00DE6506"/>
    <w:rsid w:val="00E25486"/>
    <w:rsid w:val="00E64181"/>
    <w:rsid w:val="00E93C4E"/>
    <w:rsid w:val="00F840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0EAB2"/>
  <w15:chartTrackingRefBased/>
  <w15:docId w15:val="{400FDB7E-B619-40CB-BBA9-2B47B2836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490</Words>
  <Characters>2793</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32</cp:revision>
  <dcterms:created xsi:type="dcterms:W3CDTF">2021-03-11T13:50:00Z</dcterms:created>
  <dcterms:modified xsi:type="dcterms:W3CDTF">2021-03-11T15:10:00Z</dcterms:modified>
</cp:coreProperties>
</file>