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34B1" w14:textId="77777777" w:rsidR="007E4D05" w:rsidRPr="007E4D05" w:rsidRDefault="007E4D05" w:rsidP="007E4D05">
      <w:pPr>
        <w:jc w:val="center"/>
        <w:rPr>
          <w:rFonts w:cs="Times New Roman"/>
          <w:szCs w:val="28"/>
          <w:lang w:val="en-US"/>
        </w:rPr>
      </w:pPr>
      <w:r w:rsidRPr="007E4D05">
        <w:rPr>
          <w:rFonts w:cs="Times New Roman"/>
          <w:b/>
          <w:bCs/>
          <w:szCs w:val="28"/>
          <w:lang w:val="en-US"/>
        </w:rPr>
        <w:t>Blended Learning in University English Classes: A Pedagogical Shift in Higher Education</w:t>
      </w:r>
    </w:p>
    <w:p w14:paraId="1CF4670F" w14:textId="77777777" w:rsidR="007E4D05" w:rsidRPr="007E4D05" w:rsidRDefault="007E4D05" w:rsidP="007E4D05">
      <w:pPr>
        <w:jc w:val="both"/>
        <w:rPr>
          <w:rFonts w:cs="Times New Roman"/>
          <w:szCs w:val="28"/>
          <w:lang w:val="en-US"/>
        </w:rPr>
      </w:pPr>
      <w:r w:rsidRPr="007E4D05">
        <w:rPr>
          <w:rFonts w:cs="Times New Roman"/>
          <w:b/>
          <w:bCs/>
          <w:szCs w:val="28"/>
          <w:lang w:val="en-US"/>
        </w:rPr>
        <w:t>Abstract</w:t>
      </w:r>
      <w:r w:rsidRPr="007E4D05">
        <w:rPr>
          <w:rFonts w:cs="Times New Roman"/>
          <w:szCs w:val="28"/>
          <w:lang w:val="en-US"/>
        </w:rPr>
        <w:t xml:space="preserve"> Blended learning, a combination of traditional face-to-face instruction and online learning components, has gained prominence in university English classes. This paper explores the benefits, challenges, and best practices of implementing blended learning in higher education English instruction. Through a review of current literature and case studies, the article highlights the pedagogical implications of blended learning and provides recommendations for its effective integration. Additionally, the paper discusses the role of artificial intelligence (AI) and adaptive learning technologies in enhancing blended learning approaches. Future trends and long-term impacts of this pedagogical shift are also examined.</w:t>
      </w:r>
    </w:p>
    <w:p w14:paraId="67226E8F" w14:textId="77777777" w:rsidR="007E4D05" w:rsidRPr="007E4D05" w:rsidRDefault="007E4D05" w:rsidP="007E4D05">
      <w:pPr>
        <w:jc w:val="both"/>
        <w:rPr>
          <w:rFonts w:cs="Times New Roman"/>
          <w:szCs w:val="28"/>
          <w:lang w:val="en-US"/>
        </w:rPr>
      </w:pPr>
      <w:r w:rsidRPr="007E4D05">
        <w:rPr>
          <w:rFonts w:cs="Times New Roman"/>
          <w:b/>
          <w:bCs/>
          <w:szCs w:val="28"/>
          <w:lang w:val="en-US"/>
        </w:rPr>
        <w:t>Keywords:</w:t>
      </w:r>
      <w:r w:rsidRPr="007E4D05">
        <w:rPr>
          <w:rFonts w:cs="Times New Roman"/>
          <w:szCs w:val="28"/>
          <w:lang w:val="en-US"/>
        </w:rPr>
        <w:t xml:space="preserve"> blended learning, English language teaching, higher education, technology in education, e-learning, AI in education, adaptive learning</w:t>
      </w:r>
    </w:p>
    <w:p w14:paraId="2EF8420F" w14:textId="77777777" w:rsidR="007E4D05" w:rsidRPr="007E4D05" w:rsidRDefault="007E4D05" w:rsidP="007E4D05">
      <w:pPr>
        <w:jc w:val="both"/>
        <w:rPr>
          <w:rFonts w:cs="Times New Roman"/>
          <w:szCs w:val="28"/>
          <w:lang w:val="en-US"/>
        </w:rPr>
      </w:pPr>
      <w:r w:rsidRPr="007E4D05">
        <w:rPr>
          <w:rFonts w:cs="Times New Roman"/>
          <w:b/>
          <w:bCs/>
          <w:szCs w:val="28"/>
          <w:lang w:val="en-US"/>
        </w:rPr>
        <w:t>1. Introduction</w:t>
      </w:r>
      <w:r w:rsidRPr="007E4D05">
        <w:rPr>
          <w:rFonts w:cs="Times New Roman"/>
          <w:szCs w:val="28"/>
          <w:lang w:val="en-US"/>
        </w:rPr>
        <w:t xml:space="preserve"> The integration of technology in education has transformed traditional teaching methodologies, particularly in English language instruction at the university level. Blended learning, which combines face-to-face interaction with digital resources and online activities, has emerged as an effective approach to enhance student engagement and learning outcomes. This article examines the theoretical foundation of blended learning, its implementation in university English classes, and the challenges associated with this pedagogical shift. Additionally, it explores emerging trends in the field and how AI-driven tools are shaping the future of blended learning.</w:t>
      </w:r>
    </w:p>
    <w:p w14:paraId="050B18B0" w14:textId="77777777" w:rsidR="007E4D05" w:rsidRPr="007E4D05" w:rsidRDefault="007E4D05" w:rsidP="007E4D05">
      <w:pPr>
        <w:jc w:val="both"/>
        <w:rPr>
          <w:rFonts w:cs="Times New Roman"/>
          <w:szCs w:val="28"/>
          <w:lang w:val="en-US"/>
        </w:rPr>
      </w:pPr>
      <w:r w:rsidRPr="007E4D05">
        <w:rPr>
          <w:rFonts w:cs="Times New Roman"/>
          <w:b/>
          <w:bCs/>
          <w:szCs w:val="28"/>
          <w:lang w:val="en-US"/>
        </w:rPr>
        <w:t>2. Theoretical Framework of Blended Learning</w:t>
      </w:r>
      <w:r w:rsidRPr="007E4D05">
        <w:rPr>
          <w:rFonts w:cs="Times New Roman"/>
          <w:szCs w:val="28"/>
          <w:lang w:val="en-US"/>
        </w:rPr>
        <w:t xml:space="preserve"> Blended learning is rooted in constructivist and socio-cultural theories, which emphasize interactive and student-centered learning. The Community of Inquiry (CoI) framework, proposed by Garrison, Anderson, and Archer (2000), provides a model for understanding how cognitive, social, and teaching presence can be fostered in blended learning environments. Additionally, the Technological Pedagogical Content Knowledge (TPACK) framework underscores the need for instructors to effectively integrate technology into pedagogical strategies. Further, Vygotsky’s Zone of Proximal Development (ZPD) supports the idea that scaffolding through online and face-to-face instruction enhances students’ learning potential.</w:t>
      </w:r>
    </w:p>
    <w:p w14:paraId="15BEC63F" w14:textId="77777777" w:rsidR="007E4D05" w:rsidRPr="007E4D05" w:rsidRDefault="007E4D05" w:rsidP="007E4D05">
      <w:pPr>
        <w:jc w:val="both"/>
        <w:rPr>
          <w:rFonts w:cs="Times New Roman"/>
          <w:szCs w:val="28"/>
          <w:lang w:val="en-US"/>
        </w:rPr>
      </w:pPr>
      <w:r w:rsidRPr="007E4D05">
        <w:rPr>
          <w:rFonts w:cs="Times New Roman"/>
          <w:b/>
          <w:bCs/>
          <w:szCs w:val="28"/>
          <w:lang w:val="en-US"/>
        </w:rPr>
        <w:t>3. Benefits of Blended Learning in University English Classes</w:t>
      </w:r>
      <w:r w:rsidRPr="007E4D05">
        <w:rPr>
          <w:rFonts w:cs="Times New Roman"/>
          <w:szCs w:val="28"/>
          <w:lang w:val="en-US"/>
        </w:rPr>
        <w:t xml:space="preserve"> Blended learning offers multiple advantages, including:</w:t>
      </w:r>
    </w:p>
    <w:p w14:paraId="52C81C1A" w14:textId="77777777" w:rsidR="007E4D05" w:rsidRPr="007E4D05" w:rsidRDefault="007E4D05" w:rsidP="007E4D05">
      <w:pPr>
        <w:numPr>
          <w:ilvl w:val="0"/>
          <w:numId w:val="8"/>
        </w:numPr>
        <w:jc w:val="both"/>
        <w:rPr>
          <w:rFonts w:cs="Times New Roman"/>
          <w:szCs w:val="28"/>
          <w:lang w:val="en-US"/>
        </w:rPr>
      </w:pPr>
      <w:r w:rsidRPr="007E4D05">
        <w:rPr>
          <w:rFonts w:cs="Times New Roman"/>
          <w:b/>
          <w:bCs/>
          <w:szCs w:val="28"/>
          <w:lang w:val="en-US"/>
        </w:rPr>
        <w:t>Flexibility and Accessibility:</w:t>
      </w:r>
      <w:r w:rsidRPr="007E4D05">
        <w:rPr>
          <w:rFonts w:cs="Times New Roman"/>
          <w:szCs w:val="28"/>
          <w:lang w:val="en-US"/>
        </w:rPr>
        <w:t xml:space="preserve"> Students can access learning materials at their own pace, enabling personalized learning experiences.</w:t>
      </w:r>
    </w:p>
    <w:p w14:paraId="61EAFAA5" w14:textId="77777777" w:rsidR="007E4D05" w:rsidRPr="007E4D05" w:rsidRDefault="007E4D05" w:rsidP="007E4D05">
      <w:pPr>
        <w:numPr>
          <w:ilvl w:val="0"/>
          <w:numId w:val="8"/>
        </w:numPr>
        <w:jc w:val="both"/>
        <w:rPr>
          <w:rFonts w:cs="Times New Roman"/>
          <w:szCs w:val="28"/>
          <w:lang w:val="en-US"/>
        </w:rPr>
      </w:pPr>
      <w:r w:rsidRPr="007E4D05">
        <w:rPr>
          <w:rFonts w:cs="Times New Roman"/>
          <w:b/>
          <w:bCs/>
          <w:szCs w:val="28"/>
          <w:lang w:val="en-US"/>
        </w:rPr>
        <w:t>Enhanced Engagement:</w:t>
      </w:r>
      <w:r w:rsidRPr="007E4D05">
        <w:rPr>
          <w:rFonts w:cs="Times New Roman"/>
          <w:szCs w:val="28"/>
          <w:lang w:val="en-US"/>
        </w:rPr>
        <w:t xml:space="preserve"> Digital tools such as videos, interactive exercises, and discussion forums promote active participation.</w:t>
      </w:r>
    </w:p>
    <w:p w14:paraId="0E9E66AF" w14:textId="77777777" w:rsidR="007E4D05" w:rsidRPr="007E4D05" w:rsidRDefault="007E4D05" w:rsidP="007E4D05">
      <w:pPr>
        <w:numPr>
          <w:ilvl w:val="0"/>
          <w:numId w:val="8"/>
        </w:numPr>
        <w:jc w:val="both"/>
        <w:rPr>
          <w:rFonts w:cs="Times New Roman"/>
          <w:szCs w:val="28"/>
          <w:lang w:val="en-US"/>
        </w:rPr>
      </w:pPr>
      <w:r w:rsidRPr="007E4D05">
        <w:rPr>
          <w:rFonts w:cs="Times New Roman"/>
          <w:b/>
          <w:bCs/>
          <w:szCs w:val="28"/>
          <w:lang w:val="en-US"/>
        </w:rPr>
        <w:t>Improved Language Acquisition:</w:t>
      </w:r>
      <w:r w:rsidRPr="007E4D05">
        <w:rPr>
          <w:rFonts w:cs="Times New Roman"/>
          <w:szCs w:val="28"/>
          <w:lang w:val="en-US"/>
        </w:rPr>
        <w:t xml:space="preserve"> Online resources provide diverse exposure to authentic language materials, including multimedia content and virtual interactions.</w:t>
      </w:r>
    </w:p>
    <w:p w14:paraId="6DD5F9C6" w14:textId="77777777" w:rsidR="007E4D05" w:rsidRPr="007E4D05" w:rsidRDefault="007E4D05" w:rsidP="007E4D05">
      <w:pPr>
        <w:numPr>
          <w:ilvl w:val="0"/>
          <w:numId w:val="8"/>
        </w:numPr>
        <w:jc w:val="both"/>
        <w:rPr>
          <w:rFonts w:cs="Times New Roman"/>
          <w:szCs w:val="28"/>
          <w:lang w:val="en-US"/>
        </w:rPr>
      </w:pPr>
      <w:r w:rsidRPr="007E4D05">
        <w:rPr>
          <w:rFonts w:cs="Times New Roman"/>
          <w:b/>
          <w:bCs/>
          <w:szCs w:val="28"/>
          <w:lang w:val="en-US"/>
        </w:rPr>
        <w:lastRenderedPageBreak/>
        <w:t>Greater Student Autonomy:</w:t>
      </w:r>
      <w:r w:rsidRPr="007E4D05">
        <w:rPr>
          <w:rFonts w:cs="Times New Roman"/>
          <w:szCs w:val="28"/>
          <w:lang w:val="en-US"/>
        </w:rPr>
        <w:t xml:space="preserve"> Blended learning fosters independent learning skills, critical for language acquisition.</w:t>
      </w:r>
    </w:p>
    <w:p w14:paraId="44DC1598" w14:textId="77777777" w:rsidR="007E4D05" w:rsidRPr="007E4D05" w:rsidRDefault="007E4D05" w:rsidP="007E4D05">
      <w:pPr>
        <w:numPr>
          <w:ilvl w:val="0"/>
          <w:numId w:val="8"/>
        </w:numPr>
        <w:jc w:val="both"/>
        <w:rPr>
          <w:rFonts w:cs="Times New Roman"/>
          <w:szCs w:val="28"/>
          <w:lang w:val="en-US"/>
        </w:rPr>
      </w:pPr>
      <w:r w:rsidRPr="007E4D05">
        <w:rPr>
          <w:rFonts w:cs="Times New Roman"/>
          <w:b/>
          <w:bCs/>
          <w:szCs w:val="28"/>
          <w:lang w:val="en-US"/>
        </w:rPr>
        <w:t>Real-Time Feedback and Assessment:</w:t>
      </w:r>
      <w:r w:rsidRPr="007E4D05">
        <w:rPr>
          <w:rFonts w:cs="Times New Roman"/>
          <w:szCs w:val="28"/>
          <w:lang w:val="en-US"/>
        </w:rPr>
        <w:t xml:space="preserve"> Learning management systems (LMS) and AI-driven tools offer instant feedback on writing and speaking exercises.</w:t>
      </w:r>
    </w:p>
    <w:p w14:paraId="4A353B04" w14:textId="77777777" w:rsidR="007E4D05" w:rsidRPr="007E4D05" w:rsidRDefault="007E4D05" w:rsidP="007E4D05">
      <w:pPr>
        <w:numPr>
          <w:ilvl w:val="0"/>
          <w:numId w:val="8"/>
        </w:numPr>
        <w:jc w:val="both"/>
        <w:rPr>
          <w:rFonts w:cs="Times New Roman"/>
          <w:szCs w:val="28"/>
          <w:lang w:val="en-US"/>
        </w:rPr>
      </w:pPr>
      <w:r w:rsidRPr="007E4D05">
        <w:rPr>
          <w:rFonts w:cs="Times New Roman"/>
          <w:b/>
          <w:bCs/>
          <w:szCs w:val="28"/>
          <w:lang w:val="en-US"/>
        </w:rPr>
        <w:t>Collaborative Learning Opportunities:</w:t>
      </w:r>
      <w:r w:rsidRPr="007E4D05">
        <w:rPr>
          <w:rFonts w:cs="Times New Roman"/>
          <w:szCs w:val="28"/>
          <w:lang w:val="en-US"/>
        </w:rPr>
        <w:t xml:space="preserve"> Online forums, peer reviews, and virtual group projects enhance student collaboration and knowledge sharing.</w:t>
      </w:r>
    </w:p>
    <w:p w14:paraId="7725D746" w14:textId="77777777" w:rsidR="007E4D05" w:rsidRPr="007E4D05" w:rsidRDefault="007E4D05" w:rsidP="007E4D05">
      <w:pPr>
        <w:jc w:val="both"/>
        <w:rPr>
          <w:rFonts w:cs="Times New Roman"/>
          <w:szCs w:val="28"/>
          <w:lang w:val="en-US"/>
        </w:rPr>
      </w:pPr>
      <w:r w:rsidRPr="007E4D05">
        <w:rPr>
          <w:rFonts w:cs="Times New Roman"/>
          <w:b/>
          <w:bCs/>
          <w:szCs w:val="28"/>
          <w:lang w:val="en-US"/>
        </w:rPr>
        <w:t>4. Challenges in Implementing Blended Learning</w:t>
      </w:r>
      <w:r w:rsidRPr="007E4D05">
        <w:rPr>
          <w:rFonts w:cs="Times New Roman"/>
          <w:szCs w:val="28"/>
          <w:lang w:val="en-US"/>
        </w:rPr>
        <w:t xml:space="preserve"> Despite its benefits, blended learning presents challenges that must be addressed:</w:t>
      </w:r>
    </w:p>
    <w:p w14:paraId="01C09BEF" w14:textId="77777777" w:rsidR="007E4D05" w:rsidRPr="007E4D05" w:rsidRDefault="007E4D05" w:rsidP="007E4D05">
      <w:pPr>
        <w:numPr>
          <w:ilvl w:val="0"/>
          <w:numId w:val="9"/>
        </w:numPr>
        <w:jc w:val="both"/>
        <w:rPr>
          <w:rFonts w:cs="Times New Roman"/>
          <w:szCs w:val="28"/>
          <w:lang w:val="en-US"/>
        </w:rPr>
      </w:pPr>
      <w:r w:rsidRPr="007E4D05">
        <w:rPr>
          <w:rFonts w:cs="Times New Roman"/>
          <w:b/>
          <w:bCs/>
          <w:szCs w:val="28"/>
          <w:lang w:val="en-US"/>
        </w:rPr>
        <w:t>Technological Barriers:</w:t>
      </w:r>
      <w:r w:rsidRPr="007E4D05">
        <w:rPr>
          <w:rFonts w:cs="Times New Roman"/>
          <w:szCs w:val="28"/>
          <w:lang w:val="en-US"/>
        </w:rPr>
        <w:t xml:space="preserve"> Limited access to devices and internet connectivity can hinder equitable learning opportunities.</w:t>
      </w:r>
    </w:p>
    <w:p w14:paraId="552ACAE8" w14:textId="77777777" w:rsidR="007E4D05" w:rsidRPr="007E4D05" w:rsidRDefault="007E4D05" w:rsidP="007E4D05">
      <w:pPr>
        <w:numPr>
          <w:ilvl w:val="0"/>
          <w:numId w:val="9"/>
        </w:numPr>
        <w:jc w:val="both"/>
        <w:rPr>
          <w:rFonts w:cs="Times New Roman"/>
          <w:szCs w:val="28"/>
          <w:lang w:val="en-US"/>
        </w:rPr>
      </w:pPr>
      <w:r w:rsidRPr="007E4D05">
        <w:rPr>
          <w:rFonts w:cs="Times New Roman"/>
          <w:b/>
          <w:bCs/>
          <w:szCs w:val="28"/>
          <w:lang w:val="en-US"/>
        </w:rPr>
        <w:t>Faculty Readiness and Training:</w:t>
      </w:r>
      <w:r w:rsidRPr="007E4D05">
        <w:rPr>
          <w:rFonts w:cs="Times New Roman"/>
          <w:szCs w:val="28"/>
          <w:lang w:val="en-US"/>
        </w:rPr>
        <w:t xml:space="preserve"> Instructors need proper training to effectively design and facilitate blended courses.</w:t>
      </w:r>
    </w:p>
    <w:p w14:paraId="65B71121" w14:textId="77777777" w:rsidR="007E4D05" w:rsidRPr="007E4D05" w:rsidRDefault="007E4D05" w:rsidP="007E4D05">
      <w:pPr>
        <w:numPr>
          <w:ilvl w:val="0"/>
          <w:numId w:val="9"/>
        </w:numPr>
        <w:jc w:val="both"/>
        <w:rPr>
          <w:rFonts w:cs="Times New Roman"/>
          <w:szCs w:val="28"/>
          <w:lang w:val="en-US"/>
        </w:rPr>
      </w:pPr>
      <w:r w:rsidRPr="007E4D05">
        <w:rPr>
          <w:rFonts w:cs="Times New Roman"/>
          <w:b/>
          <w:bCs/>
          <w:szCs w:val="28"/>
          <w:lang w:val="en-US"/>
        </w:rPr>
        <w:t>Student Resistance:</w:t>
      </w:r>
      <w:r w:rsidRPr="007E4D05">
        <w:rPr>
          <w:rFonts w:cs="Times New Roman"/>
          <w:szCs w:val="28"/>
          <w:lang w:val="en-US"/>
        </w:rPr>
        <w:t xml:space="preserve"> Some students may struggle with self-regulation and time management in online components.</w:t>
      </w:r>
    </w:p>
    <w:p w14:paraId="3B191095" w14:textId="77777777" w:rsidR="007E4D05" w:rsidRPr="007E4D05" w:rsidRDefault="007E4D05" w:rsidP="007E4D05">
      <w:pPr>
        <w:numPr>
          <w:ilvl w:val="0"/>
          <w:numId w:val="9"/>
        </w:numPr>
        <w:jc w:val="both"/>
        <w:rPr>
          <w:rFonts w:cs="Times New Roman"/>
          <w:szCs w:val="28"/>
          <w:lang w:val="en-US"/>
        </w:rPr>
      </w:pPr>
      <w:r w:rsidRPr="007E4D05">
        <w:rPr>
          <w:rFonts w:cs="Times New Roman"/>
          <w:b/>
          <w:bCs/>
          <w:szCs w:val="28"/>
          <w:lang w:val="en-US"/>
        </w:rPr>
        <w:t>Assessment and Evaluation Issues:</w:t>
      </w:r>
      <w:r w:rsidRPr="007E4D05">
        <w:rPr>
          <w:rFonts w:cs="Times New Roman"/>
          <w:szCs w:val="28"/>
          <w:lang w:val="en-US"/>
        </w:rPr>
        <w:t xml:space="preserve"> Traditional assessment models may not align with the blended learning approach, requiring innovative evaluation methods.</w:t>
      </w:r>
    </w:p>
    <w:p w14:paraId="4B9DE5B1" w14:textId="77777777" w:rsidR="007E4D05" w:rsidRPr="007E4D05" w:rsidRDefault="007E4D05" w:rsidP="007E4D05">
      <w:pPr>
        <w:numPr>
          <w:ilvl w:val="0"/>
          <w:numId w:val="9"/>
        </w:numPr>
        <w:jc w:val="both"/>
        <w:rPr>
          <w:rFonts w:cs="Times New Roman"/>
          <w:szCs w:val="28"/>
          <w:lang w:val="en-US"/>
        </w:rPr>
      </w:pPr>
      <w:r w:rsidRPr="007E4D05">
        <w:rPr>
          <w:rFonts w:cs="Times New Roman"/>
          <w:b/>
          <w:bCs/>
          <w:szCs w:val="28"/>
          <w:lang w:val="en-US"/>
        </w:rPr>
        <w:t>Data Privacy and Security:</w:t>
      </w:r>
      <w:r w:rsidRPr="007E4D05">
        <w:rPr>
          <w:rFonts w:cs="Times New Roman"/>
          <w:szCs w:val="28"/>
          <w:lang w:val="en-US"/>
        </w:rPr>
        <w:t xml:space="preserve"> The use of online platforms raises concerns about student data protection and digital literacy.</w:t>
      </w:r>
    </w:p>
    <w:p w14:paraId="03818EAC" w14:textId="77777777" w:rsidR="007E4D05" w:rsidRPr="007E4D05" w:rsidRDefault="007E4D05" w:rsidP="007E4D05">
      <w:pPr>
        <w:jc w:val="both"/>
        <w:rPr>
          <w:rFonts w:cs="Times New Roman"/>
          <w:szCs w:val="28"/>
          <w:lang w:val="en-US"/>
        </w:rPr>
      </w:pPr>
      <w:r w:rsidRPr="007E4D05">
        <w:rPr>
          <w:rFonts w:cs="Times New Roman"/>
          <w:b/>
          <w:bCs/>
          <w:szCs w:val="28"/>
          <w:lang w:val="en-US"/>
        </w:rPr>
        <w:t>5. Best Practices for Implementing Blended Learning in English Classes</w:t>
      </w:r>
      <w:r w:rsidRPr="007E4D05">
        <w:rPr>
          <w:rFonts w:cs="Times New Roman"/>
          <w:szCs w:val="28"/>
          <w:lang w:val="en-US"/>
        </w:rPr>
        <w:t xml:space="preserve"> To maximize the effectiveness of blended learning, university educators should consider the following strategies:</w:t>
      </w:r>
    </w:p>
    <w:p w14:paraId="1C4B0805" w14:textId="77777777" w:rsidR="007E4D05" w:rsidRPr="007E4D05" w:rsidRDefault="007E4D05" w:rsidP="007E4D05">
      <w:pPr>
        <w:numPr>
          <w:ilvl w:val="0"/>
          <w:numId w:val="10"/>
        </w:numPr>
        <w:jc w:val="both"/>
        <w:rPr>
          <w:rFonts w:cs="Times New Roman"/>
          <w:szCs w:val="28"/>
          <w:lang w:val="en-US"/>
        </w:rPr>
      </w:pPr>
      <w:r w:rsidRPr="007E4D05">
        <w:rPr>
          <w:rFonts w:cs="Times New Roman"/>
          <w:b/>
          <w:bCs/>
          <w:szCs w:val="28"/>
          <w:lang w:val="en-US"/>
        </w:rPr>
        <w:t>Clear Course Design:</w:t>
      </w:r>
      <w:r w:rsidRPr="007E4D05">
        <w:rPr>
          <w:rFonts w:cs="Times New Roman"/>
          <w:szCs w:val="28"/>
          <w:lang w:val="en-US"/>
        </w:rPr>
        <w:t xml:space="preserve"> Establishing a structured blend of online and in-person activities ensures consistency and coherence.</w:t>
      </w:r>
    </w:p>
    <w:p w14:paraId="057F6FC0" w14:textId="77777777" w:rsidR="007E4D05" w:rsidRPr="007E4D05" w:rsidRDefault="007E4D05" w:rsidP="007E4D05">
      <w:pPr>
        <w:numPr>
          <w:ilvl w:val="0"/>
          <w:numId w:val="10"/>
        </w:numPr>
        <w:jc w:val="both"/>
        <w:rPr>
          <w:rFonts w:cs="Times New Roman"/>
          <w:szCs w:val="28"/>
          <w:lang w:val="en-US"/>
        </w:rPr>
      </w:pPr>
      <w:r w:rsidRPr="007E4D05">
        <w:rPr>
          <w:rFonts w:cs="Times New Roman"/>
          <w:b/>
          <w:bCs/>
          <w:szCs w:val="28"/>
          <w:lang w:val="en-US"/>
        </w:rPr>
        <w:t>Interactive Digital Tools:</w:t>
      </w:r>
      <w:r w:rsidRPr="007E4D05">
        <w:rPr>
          <w:rFonts w:cs="Times New Roman"/>
          <w:szCs w:val="28"/>
          <w:lang w:val="en-US"/>
        </w:rPr>
        <w:t xml:space="preserve"> Utilizing discussion boards, podcasts, and gamified language exercises can enhance engagement.</w:t>
      </w:r>
    </w:p>
    <w:p w14:paraId="04EEDA9E" w14:textId="77777777" w:rsidR="007E4D05" w:rsidRPr="007E4D05" w:rsidRDefault="007E4D05" w:rsidP="007E4D05">
      <w:pPr>
        <w:numPr>
          <w:ilvl w:val="0"/>
          <w:numId w:val="10"/>
        </w:numPr>
        <w:jc w:val="both"/>
        <w:rPr>
          <w:rFonts w:cs="Times New Roman"/>
          <w:szCs w:val="28"/>
          <w:lang w:val="en-US"/>
        </w:rPr>
      </w:pPr>
      <w:r w:rsidRPr="007E4D05">
        <w:rPr>
          <w:rFonts w:cs="Times New Roman"/>
          <w:b/>
          <w:bCs/>
          <w:szCs w:val="28"/>
          <w:lang w:val="en-US"/>
        </w:rPr>
        <w:t>Scaffolded Learning Approaches:</w:t>
      </w:r>
      <w:r w:rsidRPr="007E4D05">
        <w:rPr>
          <w:rFonts w:cs="Times New Roman"/>
          <w:szCs w:val="28"/>
          <w:lang w:val="en-US"/>
        </w:rPr>
        <w:t xml:space="preserve"> Providing step-by-step guidance helps students navigate digital resources effectively.</w:t>
      </w:r>
    </w:p>
    <w:p w14:paraId="5A4585E9" w14:textId="77777777" w:rsidR="007E4D05" w:rsidRPr="007E4D05" w:rsidRDefault="007E4D05" w:rsidP="007E4D05">
      <w:pPr>
        <w:numPr>
          <w:ilvl w:val="0"/>
          <w:numId w:val="10"/>
        </w:numPr>
        <w:jc w:val="both"/>
        <w:rPr>
          <w:rFonts w:cs="Times New Roman"/>
          <w:szCs w:val="28"/>
          <w:lang w:val="en-US"/>
        </w:rPr>
      </w:pPr>
      <w:r w:rsidRPr="007E4D05">
        <w:rPr>
          <w:rFonts w:cs="Times New Roman"/>
          <w:b/>
          <w:bCs/>
          <w:szCs w:val="28"/>
          <w:lang w:val="en-US"/>
        </w:rPr>
        <w:t>Regular Feedback and Support:</w:t>
      </w:r>
      <w:r w:rsidRPr="007E4D05">
        <w:rPr>
          <w:rFonts w:cs="Times New Roman"/>
          <w:szCs w:val="28"/>
          <w:lang w:val="en-US"/>
        </w:rPr>
        <w:t xml:space="preserve"> Timely instructor feedback and peer collaboration improve learning outcomes.</w:t>
      </w:r>
    </w:p>
    <w:p w14:paraId="382F236C" w14:textId="77777777" w:rsidR="007E4D05" w:rsidRPr="007E4D05" w:rsidRDefault="007E4D05" w:rsidP="007E4D05">
      <w:pPr>
        <w:numPr>
          <w:ilvl w:val="0"/>
          <w:numId w:val="10"/>
        </w:numPr>
        <w:jc w:val="both"/>
        <w:rPr>
          <w:rFonts w:cs="Times New Roman"/>
          <w:szCs w:val="28"/>
          <w:lang w:val="en-US"/>
        </w:rPr>
      </w:pPr>
      <w:r w:rsidRPr="007E4D05">
        <w:rPr>
          <w:rFonts w:cs="Times New Roman"/>
          <w:b/>
          <w:bCs/>
          <w:szCs w:val="28"/>
          <w:lang w:val="en-US"/>
        </w:rPr>
        <w:t>Adaptive Learning Technologies:</w:t>
      </w:r>
      <w:r w:rsidRPr="007E4D05">
        <w:rPr>
          <w:rFonts w:cs="Times New Roman"/>
          <w:szCs w:val="28"/>
          <w:lang w:val="en-US"/>
        </w:rPr>
        <w:t xml:space="preserve"> AI-powered platforms personalize instruction based on individual student progress.</w:t>
      </w:r>
    </w:p>
    <w:p w14:paraId="036EAFAB" w14:textId="77777777" w:rsidR="007E4D05" w:rsidRPr="007E4D05" w:rsidRDefault="007E4D05" w:rsidP="007E4D05">
      <w:pPr>
        <w:numPr>
          <w:ilvl w:val="0"/>
          <w:numId w:val="10"/>
        </w:numPr>
        <w:jc w:val="both"/>
        <w:rPr>
          <w:rFonts w:cs="Times New Roman"/>
          <w:szCs w:val="28"/>
          <w:lang w:val="en-US"/>
        </w:rPr>
      </w:pPr>
      <w:r w:rsidRPr="007E4D05">
        <w:rPr>
          <w:rFonts w:cs="Times New Roman"/>
          <w:b/>
          <w:bCs/>
          <w:szCs w:val="28"/>
          <w:lang w:val="en-US"/>
        </w:rPr>
        <w:t>Blended Language Labs:</w:t>
      </w:r>
      <w:r w:rsidRPr="007E4D05">
        <w:rPr>
          <w:rFonts w:cs="Times New Roman"/>
          <w:szCs w:val="28"/>
          <w:lang w:val="en-US"/>
        </w:rPr>
        <w:t xml:space="preserve"> A combination of physical and virtual language labs can support students in developing listening, speaking, and writing skills.</w:t>
      </w:r>
    </w:p>
    <w:p w14:paraId="4855E6E5" w14:textId="77777777" w:rsidR="007E4D05" w:rsidRPr="007E4D05" w:rsidRDefault="007E4D05" w:rsidP="007E4D05">
      <w:pPr>
        <w:jc w:val="both"/>
        <w:rPr>
          <w:rFonts w:cs="Times New Roman"/>
          <w:szCs w:val="28"/>
          <w:lang w:val="en-US"/>
        </w:rPr>
      </w:pPr>
      <w:r w:rsidRPr="007E4D05">
        <w:rPr>
          <w:rFonts w:cs="Times New Roman"/>
          <w:b/>
          <w:bCs/>
          <w:szCs w:val="28"/>
          <w:lang w:val="en-US"/>
        </w:rPr>
        <w:t>6. Case Studies and Empirical Evidence</w:t>
      </w:r>
      <w:r w:rsidRPr="007E4D05">
        <w:rPr>
          <w:rFonts w:cs="Times New Roman"/>
          <w:szCs w:val="28"/>
          <w:lang w:val="en-US"/>
        </w:rPr>
        <w:t xml:space="preserve"> Recent studies indicate that blended learning improves student performance in English courses. For instance, a study by </w:t>
      </w:r>
      <w:r w:rsidRPr="007E4D05">
        <w:rPr>
          <w:rFonts w:cs="Times New Roman"/>
          <w:szCs w:val="28"/>
          <w:lang w:val="en-US"/>
        </w:rPr>
        <w:lastRenderedPageBreak/>
        <w:t>Alammary et al. (2019) found that students in blended English programs demonstrated higher proficiency and motivation than those in traditional settings. Similarly, research by Wang and Tahir (2020) highlights the positive impact of interactive online activities on speaking and listening skills. Further research by Brown and Lee (2021) emphasizes the importance of well-structured course materials and the use of AI-powered assessment tools in increasing student engagement.</w:t>
      </w:r>
    </w:p>
    <w:p w14:paraId="2287CCBD" w14:textId="77777777" w:rsidR="007E4D05" w:rsidRPr="007E4D05" w:rsidRDefault="007E4D05" w:rsidP="007E4D05">
      <w:pPr>
        <w:jc w:val="both"/>
        <w:rPr>
          <w:rFonts w:cs="Times New Roman"/>
          <w:szCs w:val="28"/>
          <w:lang w:val="en-US"/>
        </w:rPr>
      </w:pPr>
      <w:r w:rsidRPr="007E4D05">
        <w:rPr>
          <w:rFonts w:cs="Times New Roman"/>
          <w:b/>
          <w:bCs/>
          <w:szCs w:val="28"/>
          <w:lang w:val="en-US"/>
        </w:rPr>
        <w:t>7. The Role of AI and Emerging Technologies</w:t>
      </w:r>
      <w:r w:rsidRPr="007E4D05">
        <w:rPr>
          <w:rFonts w:cs="Times New Roman"/>
          <w:szCs w:val="28"/>
          <w:lang w:val="en-US"/>
        </w:rPr>
        <w:t xml:space="preserve"> The integration of AI in blended learning environments is revolutionizing English language teaching. AI-powered chatbots, natural language processing tools, and virtual tutors provide students with immediate feedback and personalized learning experiences. Additionally, machine learning algorithms analyze student performance data to offer adaptive learning recommendations, ensuring that each learner receives targeted instruction.</w:t>
      </w:r>
    </w:p>
    <w:p w14:paraId="4EC63791" w14:textId="77777777" w:rsidR="007E4D05" w:rsidRPr="007E4D05" w:rsidRDefault="007E4D05" w:rsidP="007E4D05">
      <w:pPr>
        <w:jc w:val="both"/>
        <w:rPr>
          <w:rFonts w:cs="Times New Roman"/>
          <w:szCs w:val="28"/>
          <w:lang w:val="en-US"/>
        </w:rPr>
      </w:pPr>
      <w:r w:rsidRPr="007E4D05">
        <w:rPr>
          <w:rFonts w:cs="Times New Roman"/>
          <w:b/>
          <w:bCs/>
          <w:szCs w:val="28"/>
          <w:lang w:val="en-US"/>
        </w:rPr>
        <w:t>8. Future Directions in Blended Learning for English Education</w:t>
      </w:r>
      <w:r w:rsidRPr="007E4D05">
        <w:rPr>
          <w:rFonts w:cs="Times New Roman"/>
          <w:szCs w:val="28"/>
          <w:lang w:val="en-US"/>
        </w:rPr>
        <w:t xml:space="preserve"> Looking ahead, several trends are likely to shape the future of blended learning in university English classes:</w:t>
      </w:r>
    </w:p>
    <w:p w14:paraId="254E8567" w14:textId="77777777" w:rsidR="007E4D05" w:rsidRPr="007E4D05" w:rsidRDefault="007E4D05" w:rsidP="007E4D05">
      <w:pPr>
        <w:numPr>
          <w:ilvl w:val="0"/>
          <w:numId w:val="11"/>
        </w:numPr>
        <w:jc w:val="both"/>
        <w:rPr>
          <w:rFonts w:cs="Times New Roman"/>
          <w:szCs w:val="28"/>
          <w:lang w:val="en-US"/>
        </w:rPr>
      </w:pPr>
      <w:r w:rsidRPr="007E4D05">
        <w:rPr>
          <w:rFonts w:cs="Times New Roman"/>
          <w:b/>
          <w:bCs/>
          <w:szCs w:val="28"/>
          <w:lang w:val="en-US"/>
        </w:rPr>
        <w:t>Increased Use of Augmented and Virtual Reality:</w:t>
      </w:r>
      <w:r w:rsidRPr="007E4D05">
        <w:rPr>
          <w:rFonts w:cs="Times New Roman"/>
          <w:szCs w:val="28"/>
          <w:lang w:val="en-US"/>
        </w:rPr>
        <w:t xml:space="preserve"> Immersive technologies can provide contextual language learning experiences.</w:t>
      </w:r>
    </w:p>
    <w:p w14:paraId="50607E15" w14:textId="77777777" w:rsidR="007E4D05" w:rsidRPr="007E4D05" w:rsidRDefault="007E4D05" w:rsidP="007E4D05">
      <w:pPr>
        <w:numPr>
          <w:ilvl w:val="0"/>
          <w:numId w:val="11"/>
        </w:numPr>
        <w:jc w:val="both"/>
        <w:rPr>
          <w:rFonts w:cs="Times New Roman"/>
          <w:szCs w:val="28"/>
          <w:lang w:val="en-US"/>
        </w:rPr>
      </w:pPr>
      <w:r w:rsidRPr="007E4D05">
        <w:rPr>
          <w:rFonts w:cs="Times New Roman"/>
          <w:b/>
          <w:bCs/>
          <w:szCs w:val="28"/>
          <w:lang w:val="en-US"/>
        </w:rPr>
        <w:t>Personalized Learning Paths:</w:t>
      </w:r>
      <w:r w:rsidRPr="007E4D05">
        <w:rPr>
          <w:rFonts w:cs="Times New Roman"/>
          <w:szCs w:val="28"/>
          <w:lang w:val="en-US"/>
        </w:rPr>
        <w:t xml:space="preserve"> AI and big data analytics will further tailor content to individual learner needs.</w:t>
      </w:r>
    </w:p>
    <w:p w14:paraId="20D1D847" w14:textId="77777777" w:rsidR="007E4D05" w:rsidRPr="007E4D05" w:rsidRDefault="007E4D05" w:rsidP="007E4D05">
      <w:pPr>
        <w:numPr>
          <w:ilvl w:val="0"/>
          <w:numId w:val="11"/>
        </w:numPr>
        <w:jc w:val="both"/>
        <w:rPr>
          <w:rFonts w:cs="Times New Roman"/>
          <w:szCs w:val="28"/>
          <w:lang w:val="en-US"/>
        </w:rPr>
      </w:pPr>
      <w:r w:rsidRPr="007E4D05">
        <w:rPr>
          <w:rFonts w:cs="Times New Roman"/>
          <w:b/>
          <w:bCs/>
          <w:szCs w:val="28"/>
          <w:lang w:val="en-US"/>
        </w:rPr>
        <w:t>Enhanced Collaboration Through Cloud-Based Platforms:</w:t>
      </w:r>
      <w:r w:rsidRPr="007E4D05">
        <w:rPr>
          <w:rFonts w:cs="Times New Roman"/>
          <w:szCs w:val="28"/>
          <w:lang w:val="en-US"/>
        </w:rPr>
        <w:t xml:space="preserve"> Improved connectivity and online collaborative tools will facilitate peer interaction beyond physical classrooms.</w:t>
      </w:r>
    </w:p>
    <w:p w14:paraId="2D62DDCE" w14:textId="77777777" w:rsidR="007E4D05" w:rsidRPr="007E4D05" w:rsidRDefault="007E4D05" w:rsidP="007E4D05">
      <w:pPr>
        <w:numPr>
          <w:ilvl w:val="0"/>
          <w:numId w:val="11"/>
        </w:numPr>
        <w:jc w:val="both"/>
        <w:rPr>
          <w:rFonts w:cs="Times New Roman"/>
          <w:szCs w:val="28"/>
          <w:lang w:val="en-US"/>
        </w:rPr>
      </w:pPr>
      <w:r w:rsidRPr="007E4D05">
        <w:rPr>
          <w:rFonts w:cs="Times New Roman"/>
          <w:b/>
          <w:bCs/>
          <w:szCs w:val="28"/>
          <w:lang w:val="en-US"/>
        </w:rPr>
        <w:t>Microlearning Modules:</w:t>
      </w:r>
      <w:r w:rsidRPr="007E4D05">
        <w:rPr>
          <w:rFonts w:cs="Times New Roman"/>
          <w:szCs w:val="28"/>
          <w:lang w:val="en-US"/>
        </w:rPr>
        <w:t xml:space="preserve"> Short, focused learning units will allow students to engage with content in flexible ways.</w:t>
      </w:r>
    </w:p>
    <w:p w14:paraId="44E402A6" w14:textId="77777777" w:rsidR="007E4D05" w:rsidRPr="007E4D05" w:rsidRDefault="007E4D05" w:rsidP="007E4D05">
      <w:pPr>
        <w:numPr>
          <w:ilvl w:val="0"/>
          <w:numId w:val="11"/>
        </w:numPr>
        <w:jc w:val="both"/>
        <w:rPr>
          <w:rFonts w:cs="Times New Roman"/>
          <w:szCs w:val="28"/>
          <w:lang w:val="en-US"/>
        </w:rPr>
      </w:pPr>
      <w:r w:rsidRPr="007E4D05">
        <w:rPr>
          <w:rFonts w:cs="Times New Roman"/>
          <w:b/>
          <w:bCs/>
          <w:szCs w:val="28"/>
          <w:lang w:val="en-US"/>
        </w:rPr>
        <w:t>Cross-Disciplinary Integration:</w:t>
      </w:r>
      <w:r w:rsidRPr="007E4D05">
        <w:rPr>
          <w:rFonts w:cs="Times New Roman"/>
          <w:szCs w:val="28"/>
          <w:lang w:val="en-US"/>
        </w:rPr>
        <w:t xml:space="preserve"> Blended learning models will increasingly be incorporated into interdisciplinary courses to enhance language skills in professional contexts.</w:t>
      </w:r>
    </w:p>
    <w:p w14:paraId="7A4679D6" w14:textId="77777777" w:rsidR="007E4D05" w:rsidRPr="007E4D05" w:rsidRDefault="007E4D05" w:rsidP="007E4D05">
      <w:pPr>
        <w:jc w:val="both"/>
        <w:rPr>
          <w:rFonts w:cs="Times New Roman"/>
          <w:szCs w:val="28"/>
          <w:lang w:val="en-US"/>
        </w:rPr>
      </w:pPr>
      <w:r w:rsidRPr="007E4D05">
        <w:rPr>
          <w:rFonts w:cs="Times New Roman"/>
          <w:b/>
          <w:bCs/>
          <w:szCs w:val="28"/>
          <w:lang w:val="en-US"/>
        </w:rPr>
        <w:t>9. Conclusion</w:t>
      </w:r>
      <w:r w:rsidRPr="007E4D05">
        <w:rPr>
          <w:rFonts w:cs="Times New Roman"/>
          <w:szCs w:val="28"/>
          <w:lang w:val="en-US"/>
        </w:rPr>
        <w:t xml:space="preserve"> Blended learning represents a transformative approach to English language teaching in higher education. While challenges remain, strategic implementation and faculty training can enhance its effectiveness. The growing role of AI and adaptive learning tools further strengthens the potential of blended learning to deliver personalized and engaging language education. Future research should explore the long-term impact of blended learning on language acquisition, focusing on the role of emerging technologies and innovative assessment models.</w:t>
      </w:r>
    </w:p>
    <w:p w14:paraId="7CBCF748" w14:textId="77777777" w:rsidR="007E4D05" w:rsidRPr="007E4D05" w:rsidRDefault="007E4D05" w:rsidP="007E4D05">
      <w:pPr>
        <w:jc w:val="both"/>
        <w:rPr>
          <w:rFonts w:cs="Times New Roman"/>
          <w:szCs w:val="28"/>
          <w:lang w:val="en-US"/>
        </w:rPr>
      </w:pPr>
      <w:r w:rsidRPr="007E4D05">
        <w:rPr>
          <w:rFonts w:cs="Times New Roman"/>
          <w:b/>
          <w:bCs/>
          <w:szCs w:val="28"/>
          <w:lang w:val="en-US"/>
        </w:rPr>
        <w:t>References</w:t>
      </w:r>
      <w:r w:rsidRPr="007E4D05">
        <w:rPr>
          <w:rFonts w:cs="Times New Roman"/>
          <w:szCs w:val="28"/>
          <w:lang w:val="en-US"/>
        </w:rPr>
        <w:t xml:space="preserve"> Alammary, A., Sheard, J., &amp; Carbone, A. (2019). Blended Learning in Higher Education: A Review of the Literature. </w:t>
      </w:r>
      <w:r w:rsidRPr="007E4D05">
        <w:rPr>
          <w:rFonts w:cs="Times New Roman"/>
          <w:i/>
          <w:iCs/>
          <w:szCs w:val="28"/>
          <w:lang w:val="en-US"/>
        </w:rPr>
        <w:t>Educational Technology &amp; Society, 22</w:t>
      </w:r>
      <w:r w:rsidRPr="007E4D05">
        <w:rPr>
          <w:rFonts w:cs="Times New Roman"/>
          <w:szCs w:val="28"/>
          <w:lang w:val="en-US"/>
        </w:rPr>
        <w:t>(4), 1-17.</w:t>
      </w:r>
    </w:p>
    <w:p w14:paraId="78677EC3" w14:textId="77777777" w:rsidR="007E4D05" w:rsidRPr="007E4D05" w:rsidRDefault="007E4D05" w:rsidP="007E4D05">
      <w:pPr>
        <w:jc w:val="both"/>
        <w:rPr>
          <w:rFonts w:cs="Times New Roman"/>
          <w:szCs w:val="28"/>
          <w:lang w:val="en-US"/>
        </w:rPr>
      </w:pPr>
      <w:r w:rsidRPr="007E4D05">
        <w:rPr>
          <w:rFonts w:cs="Times New Roman"/>
          <w:szCs w:val="28"/>
          <w:lang w:val="en-US"/>
        </w:rPr>
        <w:t xml:space="preserve">Brown, K., &amp; Lee, P. (2021). AI and Blended Learning: Impacts on Student Engagement. </w:t>
      </w:r>
      <w:r w:rsidRPr="007E4D05">
        <w:rPr>
          <w:rFonts w:cs="Times New Roman"/>
          <w:i/>
          <w:iCs/>
          <w:szCs w:val="28"/>
          <w:lang w:val="en-US"/>
        </w:rPr>
        <w:t>Journal of Language Learning &amp; Technology, 29</w:t>
      </w:r>
      <w:r w:rsidRPr="007E4D05">
        <w:rPr>
          <w:rFonts w:cs="Times New Roman"/>
          <w:szCs w:val="28"/>
          <w:lang w:val="en-US"/>
        </w:rPr>
        <w:t>(3), 12-25.</w:t>
      </w:r>
    </w:p>
    <w:p w14:paraId="3576F78D" w14:textId="77777777" w:rsidR="007E4D05" w:rsidRPr="007E4D05" w:rsidRDefault="007E4D05" w:rsidP="007E4D05">
      <w:pPr>
        <w:jc w:val="both"/>
        <w:rPr>
          <w:rFonts w:cs="Times New Roman"/>
          <w:szCs w:val="28"/>
          <w:lang w:val="en-US"/>
        </w:rPr>
      </w:pPr>
      <w:r w:rsidRPr="007E4D05">
        <w:rPr>
          <w:rFonts w:cs="Times New Roman"/>
          <w:szCs w:val="28"/>
          <w:lang w:val="en-US"/>
        </w:rPr>
        <w:lastRenderedPageBreak/>
        <w:t xml:space="preserve">Garrison, D. R., Anderson, T., &amp; Archer, W. (2000). Critical Inquiry in a Text-Based Environment: Computer Conferencing in Higher Education. </w:t>
      </w:r>
      <w:r w:rsidRPr="007E4D05">
        <w:rPr>
          <w:rFonts w:cs="Times New Roman"/>
          <w:i/>
          <w:iCs/>
          <w:szCs w:val="28"/>
          <w:lang w:val="en-US"/>
        </w:rPr>
        <w:t>The Internet and Higher Education, 2</w:t>
      </w:r>
      <w:r w:rsidRPr="007E4D05">
        <w:rPr>
          <w:rFonts w:cs="Times New Roman"/>
          <w:szCs w:val="28"/>
          <w:lang w:val="en-US"/>
        </w:rPr>
        <w:t>(2-3), 87-105.</w:t>
      </w:r>
    </w:p>
    <w:p w14:paraId="3003A7AD" w14:textId="77777777" w:rsidR="007E4D05" w:rsidRPr="007E4D05" w:rsidRDefault="007E4D05" w:rsidP="007E4D05">
      <w:pPr>
        <w:jc w:val="both"/>
        <w:rPr>
          <w:rFonts w:cs="Times New Roman"/>
          <w:szCs w:val="28"/>
        </w:rPr>
      </w:pPr>
      <w:r w:rsidRPr="007E4D05">
        <w:rPr>
          <w:rFonts w:cs="Times New Roman"/>
          <w:szCs w:val="28"/>
          <w:lang w:val="en-US"/>
        </w:rPr>
        <w:t xml:space="preserve">Wang, T., &amp; Tahir, R. (2020). The Impact of Online Learning Tools on English Language Acquisition. </w:t>
      </w:r>
      <w:r w:rsidRPr="007E4D05">
        <w:rPr>
          <w:rFonts w:cs="Times New Roman"/>
          <w:i/>
          <w:iCs/>
          <w:szCs w:val="28"/>
        </w:rPr>
        <w:t xml:space="preserve">Journal </w:t>
      </w:r>
      <w:proofErr w:type="spellStart"/>
      <w:r w:rsidRPr="007E4D05">
        <w:rPr>
          <w:rFonts w:cs="Times New Roman"/>
          <w:i/>
          <w:iCs/>
          <w:szCs w:val="28"/>
        </w:rPr>
        <w:t>of</w:t>
      </w:r>
      <w:proofErr w:type="spellEnd"/>
      <w:r w:rsidRPr="007E4D05">
        <w:rPr>
          <w:rFonts w:cs="Times New Roman"/>
          <w:i/>
          <w:iCs/>
          <w:szCs w:val="28"/>
        </w:rPr>
        <w:t xml:space="preserve"> E-Learning </w:t>
      </w:r>
      <w:proofErr w:type="spellStart"/>
      <w:r w:rsidRPr="007E4D05">
        <w:rPr>
          <w:rFonts w:cs="Times New Roman"/>
          <w:i/>
          <w:iCs/>
          <w:szCs w:val="28"/>
        </w:rPr>
        <w:t>and</w:t>
      </w:r>
      <w:proofErr w:type="spellEnd"/>
      <w:r w:rsidRPr="007E4D05">
        <w:rPr>
          <w:rFonts w:cs="Times New Roman"/>
          <w:i/>
          <w:iCs/>
          <w:szCs w:val="28"/>
        </w:rPr>
        <w:t xml:space="preserve"> </w:t>
      </w:r>
      <w:proofErr w:type="spellStart"/>
      <w:r w:rsidRPr="007E4D05">
        <w:rPr>
          <w:rFonts w:cs="Times New Roman"/>
          <w:i/>
          <w:iCs/>
          <w:szCs w:val="28"/>
        </w:rPr>
        <w:t>Higher</w:t>
      </w:r>
      <w:proofErr w:type="spellEnd"/>
      <w:r w:rsidRPr="007E4D05">
        <w:rPr>
          <w:rFonts w:cs="Times New Roman"/>
          <w:i/>
          <w:iCs/>
          <w:szCs w:val="28"/>
        </w:rPr>
        <w:t xml:space="preserve"> Education, 36</w:t>
      </w:r>
      <w:r w:rsidRPr="007E4D05">
        <w:rPr>
          <w:rFonts w:cs="Times New Roman"/>
          <w:szCs w:val="28"/>
        </w:rPr>
        <w:t>(1), 45-59.</w:t>
      </w:r>
    </w:p>
    <w:p w14:paraId="76FF498C" w14:textId="77777777" w:rsidR="00F12C76" w:rsidRPr="007E4D05" w:rsidRDefault="00F12C76" w:rsidP="007E4D05">
      <w:pPr>
        <w:jc w:val="both"/>
      </w:pPr>
    </w:p>
    <w:sectPr w:rsidR="00F12C76" w:rsidRPr="007E4D0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0D80"/>
    <w:multiLevelType w:val="multilevel"/>
    <w:tmpl w:val="1A5C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90ED6"/>
    <w:multiLevelType w:val="multilevel"/>
    <w:tmpl w:val="B2B6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86025"/>
    <w:multiLevelType w:val="multilevel"/>
    <w:tmpl w:val="7BAA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E3088"/>
    <w:multiLevelType w:val="multilevel"/>
    <w:tmpl w:val="FB84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C3840"/>
    <w:multiLevelType w:val="multilevel"/>
    <w:tmpl w:val="612E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C42CE"/>
    <w:multiLevelType w:val="multilevel"/>
    <w:tmpl w:val="551E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97DD4"/>
    <w:multiLevelType w:val="multilevel"/>
    <w:tmpl w:val="FD86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B40D1"/>
    <w:multiLevelType w:val="multilevel"/>
    <w:tmpl w:val="C17C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12445"/>
    <w:multiLevelType w:val="multilevel"/>
    <w:tmpl w:val="558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021AE5"/>
    <w:multiLevelType w:val="multilevel"/>
    <w:tmpl w:val="E6FC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1C0FCC"/>
    <w:multiLevelType w:val="multilevel"/>
    <w:tmpl w:val="90DE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802123">
    <w:abstractNumId w:val="1"/>
  </w:num>
  <w:num w:numId="2" w16cid:durableId="2131246060">
    <w:abstractNumId w:val="3"/>
  </w:num>
  <w:num w:numId="3" w16cid:durableId="566380986">
    <w:abstractNumId w:val="0"/>
  </w:num>
  <w:num w:numId="4" w16cid:durableId="581263218">
    <w:abstractNumId w:val="5"/>
  </w:num>
  <w:num w:numId="5" w16cid:durableId="917252136">
    <w:abstractNumId w:val="8"/>
  </w:num>
  <w:num w:numId="6" w16cid:durableId="1962299476">
    <w:abstractNumId w:val="6"/>
  </w:num>
  <w:num w:numId="7" w16cid:durableId="709306805">
    <w:abstractNumId w:val="10"/>
  </w:num>
  <w:num w:numId="8" w16cid:durableId="1004210818">
    <w:abstractNumId w:val="4"/>
  </w:num>
  <w:num w:numId="9" w16cid:durableId="294411077">
    <w:abstractNumId w:val="7"/>
  </w:num>
  <w:num w:numId="10" w16cid:durableId="432213865">
    <w:abstractNumId w:val="2"/>
  </w:num>
  <w:num w:numId="11" w16cid:durableId="15568957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2E"/>
    <w:rsid w:val="00395B94"/>
    <w:rsid w:val="006C0B77"/>
    <w:rsid w:val="007E4D05"/>
    <w:rsid w:val="008242FF"/>
    <w:rsid w:val="00870751"/>
    <w:rsid w:val="00922C48"/>
    <w:rsid w:val="00A76893"/>
    <w:rsid w:val="00B5602E"/>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EA8B9-980E-4FB4-9588-991B2FC4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B560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560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5602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B5602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5602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560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5602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5602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5602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0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560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560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5602E"/>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B5602E"/>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B5602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5602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5602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B5602E"/>
    <w:rPr>
      <w:rFonts w:eastAsiaTheme="majorEastAsia" w:cstheme="majorBidi"/>
      <w:color w:val="272727" w:themeColor="text1" w:themeTint="D8"/>
      <w:sz w:val="28"/>
    </w:rPr>
  </w:style>
  <w:style w:type="paragraph" w:styleId="a3">
    <w:name w:val="Title"/>
    <w:basedOn w:val="a"/>
    <w:next w:val="a"/>
    <w:link w:val="a4"/>
    <w:uiPriority w:val="10"/>
    <w:qFormat/>
    <w:rsid w:val="00B5602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560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02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560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602E"/>
    <w:pPr>
      <w:spacing w:before="160"/>
      <w:jc w:val="center"/>
    </w:pPr>
    <w:rPr>
      <w:i/>
      <w:iCs/>
      <w:color w:val="404040" w:themeColor="text1" w:themeTint="BF"/>
    </w:rPr>
  </w:style>
  <w:style w:type="character" w:customStyle="1" w:styleId="22">
    <w:name w:val="Цитата 2 Знак"/>
    <w:basedOn w:val="a0"/>
    <w:link w:val="21"/>
    <w:uiPriority w:val="29"/>
    <w:rsid w:val="00B5602E"/>
    <w:rPr>
      <w:rFonts w:ascii="Times New Roman" w:hAnsi="Times New Roman"/>
      <w:i/>
      <w:iCs/>
      <w:color w:val="404040" w:themeColor="text1" w:themeTint="BF"/>
      <w:sz w:val="28"/>
    </w:rPr>
  </w:style>
  <w:style w:type="paragraph" w:styleId="a7">
    <w:name w:val="List Paragraph"/>
    <w:basedOn w:val="a"/>
    <w:uiPriority w:val="34"/>
    <w:qFormat/>
    <w:rsid w:val="00B5602E"/>
    <w:pPr>
      <w:ind w:left="720"/>
      <w:contextualSpacing/>
    </w:pPr>
  </w:style>
  <w:style w:type="character" w:styleId="a8">
    <w:name w:val="Intense Emphasis"/>
    <w:basedOn w:val="a0"/>
    <w:uiPriority w:val="21"/>
    <w:qFormat/>
    <w:rsid w:val="00B5602E"/>
    <w:rPr>
      <w:i/>
      <w:iCs/>
      <w:color w:val="2F5496" w:themeColor="accent1" w:themeShade="BF"/>
    </w:rPr>
  </w:style>
  <w:style w:type="paragraph" w:styleId="a9">
    <w:name w:val="Intense Quote"/>
    <w:basedOn w:val="a"/>
    <w:next w:val="a"/>
    <w:link w:val="aa"/>
    <w:uiPriority w:val="30"/>
    <w:qFormat/>
    <w:rsid w:val="00B560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5602E"/>
    <w:rPr>
      <w:rFonts w:ascii="Times New Roman" w:hAnsi="Times New Roman"/>
      <w:i/>
      <w:iCs/>
      <w:color w:val="2F5496" w:themeColor="accent1" w:themeShade="BF"/>
      <w:sz w:val="28"/>
    </w:rPr>
  </w:style>
  <w:style w:type="character" w:styleId="ab">
    <w:name w:val="Intense Reference"/>
    <w:basedOn w:val="a0"/>
    <w:uiPriority w:val="32"/>
    <w:qFormat/>
    <w:rsid w:val="00B560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39263">
      <w:bodyDiv w:val="1"/>
      <w:marLeft w:val="0"/>
      <w:marRight w:val="0"/>
      <w:marTop w:val="0"/>
      <w:marBottom w:val="0"/>
      <w:divBdr>
        <w:top w:val="none" w:sz="0" w:space="0" w:color="auto"/>
        <w:left w:val="none" w:sz="0" w:space="0" w:color="auto"/>
        <w:bottom w:val="none" w:sz="0" w:space="0" w:color="auto"/>
        <w:right w:val="none" w:sz="0" w:space="0" w:color="auto"/>
      </w:divBdr>
    </w:div>
    <w:div w:id="614870415">
      <w:bodyDiv w:val="1"/>
      <w:marLeft w:val="0"/>
      <w:marRight w:val="0"/>
      <w:marTop w:val="0"/>
      <w:marBottom w:val="0"/>
      <w:divBdr>
        <w:top w:val="none" w:sz="0" w:space="0" w:color="auto"/>
        <w:left w:val="none" w:sz="0" w:space="0" w:color="auto"/>
        <w:bottom w:val="none" w:sz="0" w:space="0" w:color="auto"/>
        <w:right w:val="none" w:sz="0" w:space="0" w:color="auto"/>
      </w:divBdr>
    </w:div>
    <w:div w:id="663243432">
      <w:bodyDiv w:val="1"/>
      <w:marLeft w:val="0"/>
      <w:marRight w:val="0"/>
      <w:marTop w:val="0"/>
      <w:marBottom w:val="0"/>
      <w:divBdr>
        <w:top w:val="none" w:sz="0" w:space="0" w:color="auto"/>
        <w:left w:val="none" w:sz="0" w:space="0" w:color="auto"/>
        <w:bottom w:val="none" w:sz="0" w:space="0" w:color="auto"/>
        <w:right w:val="none" w:sz="0" w:space="0" w:color="auto"/>
      </w:divBdr>
    </w:div>
    <w:div w:id="915093220">
      <w:bodyDiv w:val="1"/>
      <w:marLeft w:val="0"/>
      <w:marRight w:val="0"/>
      <w:marTop w:val="0"/>
      <w:marBottom w:val="0"/>
      <w:divBdr>
        <w:top w:val="none" w:sz="0" w:space="0" w:color="auto"/>
        <w:left w:val="none" w:sz="0" w:space="0" w:color="auto"/>
        <w:bottom w:val="none" w:sz="0" w:space="0" w:color="auto"/>
        <w:right w:val="none" w:sz="0" w:space="0" w:color="auto"/>
      </w:divBdr>
    </w:div>
    <w:div w:id="1152254491">
      <w:bodyDiv w:val="1"/>
      <w:marLeft w:val="0"/>
      <w:marRight w:val="0"/>
      <w:marTop w:val="0"/>
      <w:marBottom w:val="0"/>
      <w:divBdr>
        <w:top w:val="none" w:sz="0" w:space="0" w:color="auto"/>
        <w:left w:val="none" w:sz="0" w:space="0" w:color="auto"/>
        <w:bottom w:val="none" w:sz="0" w:space="0" w:color="auto"/>
        <w:right w:val="none" w:sz="0" w:space="0" w:color="auto"/>
      </w:divBdr>
    </w:div>
    <w:div w:id="17218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1227</Words>
  <Characters>6997</Characters>
  <Application>Microsoft Office Word</Application>
  <DocSecurity>0</DocSecurity>
  <Lines>58</Lines>
  <Paragraphs>16</Paragraphs>
  <ScaleCrop>false</ScaleCrop>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2025-02-11T06:02:00Z</dcterms:created>
  <dcterms:modified xsi:type="dcterms:W3CDTF">2025-02-11T06:07:00Z</dcterms:modified>
</cp:coreProperties>
</file>