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0B3C" w14:textId="77777777" w:rsidR="0047794B" w:rsidRDefault="0047794B" w:rsidP="0047794B">
      <w:pPr>
        <w:spacing w:after="0"/>
        <w:jc w:val="right"/>
        <w:rPr>
          <w:rFonts w:ascii="Times New Roman" w:hAnsi="Times New Roman" w:cs="Times New Roman"/>
          <w:sz w:val="28"/>
          <w:szCs w:val="28"/>
          <w:lang w:val="en-US"/>
        </w:rPr>
      </w:pPr>
      <w:proofErr w:type="spellStart"/>
      <w:r w:rsidRPr="00F2636A">
        <w:rPr>
          <w:rFonts w:ascii="Times New Roman" w:hAnsi="Times New Roman" w:cs="Times New Roman"/>
          <w:sz w:val="28"/>
          <w:szCs w:val="28"/>
          <w:lang w:val="en-US"/>
        </w:rPr>
        <w:t>Smagulova</w:t>
      </w:r>
      <w:proofErr w:type="spellEnd"/>
      <w:r w:rsidRPr="00F2636A">
        <w:rPr>
          <w:rFonts w:ascii="Times New Roman" w:hAnsi="Times New Roman" w:cs="Times New Roman"/>
          <w:sz w:val="28"/>
          <w:szCs w:val="28"/>
          <w:lang w:val="en-US"/>
        </w:rPr>
        <w:t xml:space="preserve"> Dina </w:t>
      </w:r>
      <w:proofErr w:type="spellStart"/>
      <w:r w:rsidRPr="00F2636A">
        <w:rPr>
          <w:rFonts w:ascii="Times New Roman" w:hAnsi="Times New Roman" w:cs="Times New Roman"/>
          <w:sz w:val="28"/>
          <w:szCs w:val="28"/>
          <w:lang w:val="en-US"/>
        </w:rPr>
        <w:t>Saparovna</w:t>
      </w:r>
      <w:proofErr w:type="spellEnd"/>
      <w:r w:rsidRPr="00F2636A">
        <w:rPr>
          <w:rFonts w:ascii="Times New Roman" w:hAnsi="Times New Roman" w:cs="Times New Roman"/>
          <w:sz w:val="28"/>
          <w:szCs w:val="28"/>
          <w:lang w:val="en-US"/>
        </w:rPr>
        <w:t xml:space="preserve"> </w:t>
      </w:r>
    </w:p>
    <w:p w14:paraId="58DDF0B6" w14:textId="77777777" w:rsidR="0047794B" w:rsidRDefault="0047794B" w:rsidP="0047794B">
      <w:pPr>
        <w:spacing w:after="0"/>
        <w:jc w:val="right"/>
        <w:rPr>
          <w:rFonts w:ascii="Times New Roman" w:hAnsi="Times New Roman" w:cs="Times New Roman"/>
          <w:sz w:val="28"/>
          <w:szCs w:val="28"/>
          <w:lang w:val="en-US"/>
        </w:rPr>
      </w:pPr>
      <w:r w:rsidRPr="00F2636A">
        <w:rPr>
          <w:rFonts w:ascii="Times New Roman" w:hAnsi="Times New Roman" w:cs="Times New Roman"/>
          <w:sz w:val="28"/>
          <w:szCs w:val="28"/>
          <w:lang w:val="en-US"/>
        </w:rPr>
        <w:t>Assistant Professor</w:t>
      </w:r>
    </w:p>
    <w:p w14:paraId="55684FE1" w14:textId="77777777" w:rsidR="0047794B" w:rsidRDefault="0047794B" w:rsidP="0047794B">
      <w:pPr>
        <w:spacing w:after="0"/>
        <w:jc w:val="right"/>
        <w:rPr>
          <w:rFonts w:ascii="Times New Roman" w:hAnsi="Times New Roman" w:cs="Times New Roman"/>
          <w:sz w:val="28"/>
          <w:szCs w:val="28"/>
          <w:lang w:val="en-US"/>
        </w:rPr>
      </w:pPr>
      <w:r w:rsidRPr="00F2636A">
        <w:rPr>
          <w:rFonts w:ascii="Times New Roman" w:hAnsi="Times New Roman" w:cs="Times New Roman"/>
          <w:sz w:val="28"/>
          <w:szCs w:val="28"/>
          <w:lang w:val="en-US"/>
        </w:rPr>
        <w:t xml:space="preserve"> Caspian university of technology and engineering named after Sh. </w:t>
      </w:r>
      <w:proofErr w:type="spellStart"/>
      <w:r w:rsidRPr="00F2636A">
        <w:rPr>
          <w:rFonts w:ascii="Times New Roman" w:hAnsi="Times New Roman" w:cs="Times New Roman"/>
          <w:sz w:val="28"/>
          <w:szCs w:val="28"/>
          <w:lang w:val="en-US"/>
        </w:rPr>
        <w:t>Yessenov</w:t>
      </w:r>
      <w:proofErr w:type="spellEnd"/>
      <w:r w:rsidRPr="00F2636A">
        <w:rPr>
          <w:rFonts w:ascii="Times New Roman" w:hAnsi="Times New Roman" w:cs="Times New Roman"/>
          <w:sz w:val="28"/>
          <w:szCs w:val="28"/>
          <w:lang w:val="en-US"/>
        </w:rPr>
        <w:t xml:space="preserve"> (Aktay, Kazakhstan)</w:t>
      </w:r>
    </w:p>
    <w:p w14:paraId="6A47CB58" w14:textId="77777777" w:rsidR="0047794B" w:rsidRPr="0047794B" w:rsidRDefault="0047794B" w:rsidP="0047794B">
      <w:pPr>
        <w:spacing w:after="0"/>
        <w:jc w:val="both"/>
        <w:rPr>
          <w:rFonts w:ascii="Times New Roman" w:hAnsi="Times New Roman" w:cs="Times New Roman"/>
          <w:sz w:val="28"/>
          <w:szCs w:val="28"/>
        </w:rPr>
      </w:pPr>
    </w:p>
    <w:p w14:paraId="5F50E32E" w14:textId="77777777" w:rsidR="0047794B" w:rsidRDefault="0047794B" w:rsidP="0047794B">
      <w:pPr>
        <w:spacing w:after="0"/>
        <w:jc w:val="both"/>
        <w:rPr>
          <w:rFonts w:ascii="Times New Roman" w:hAnsi="Times New Roman" w:cs="Times New Roman"/>
          <w:sz w:val="28"/>
          <w:szCs w:val="28"/>
          <w:lang w:val="en-US"/>
        </w:rPr>
      </w:pPr>
    </w:p>
    <w:p w14:paraId="3D285159" w14:textId="77777777" w:rsidR="0047794B" w:rsidRDefault="0047794B" w:rsidP="0047794B">
      <w:pPr>
        <w:spacing w:after="0"/>
        <w:jc w:val="center"/>
        <w:rPr>
          <w:rFonts w:ascii="Times New Roman" w:hAnsi="Times New Roman" w:cs="Times New Roman"/>
          <w:sz w:val="28"/>
          <w:szCs w:val="28"/>
          <w:lang w:val="en-US"/>
        </w:rPr>
      </w:pPr>
      <w:r w:rsidRPr="00F05283">
        <w:rPr>
          <w:rFonts w:ascii="Times New Roman" w:hAnsi="Times New Roman" w:cs="Times New Roman"/>
          <w:sz w:val="28"/>
          <w:szCs w:val="28"/>
          <w:lang w:val="en-US"/>
        </w:rPr>
        <w:t>STEM Education and Foreign Language Learning: Bridging Disciplines for a Global Future</w:t>
      </w:r>
    </w:p>
    <w:p w14:paraId="0F2E2705" w14:textId="77777777" w:rsidR="0047794B" w:rsidRPr="006C5BED" w:rsidRDefault="0047794B" w:rsidP="0047794B">
      <w:pPr>
        <w:spacing w:after="0"/>
        <w:jc w:val="center"/>
        <w:rPr>
          <w:rFonts w:ascii="Times New Roman" w:hAnsi="Times New Roman" w:cs="Times New Roman"/>
          <w:sz w:val="28"/>
          <w:szCs w:val="28"/>
          <w:lang w:val="en-US"/>
        </w:rPr>
      </w:pPr>
      <w:r w:rsidRPr="006C5BED">
        <w:rPr>
          <w:rFonts w:ascii="Times New Roman" w:hAnsi="Times New Roman" w:cs="Times New Roman"/>
          <w:sz w:val="28"/>
          <w:szCs w:val="28"/>
          <w:lang w:val="en-US"/>
        </w:rPr>
        <w:t>Annotation</w:t>
      </w:r>
    </w:p>
    <w:p w14:paraId="789BAA94" w14:textId="77777777" w:rsidR="0047794B" w:rsidRPr="006C5BED" w:rsidRDefault="0047794B" w:rsidP="0047794B">
      <w:pPr>
        <w:spacing w:after="0"/>
        <w:jc w:val="both"/>
        <w:rPr>
          <w:rFonts w:ascii="Times New Roman" w:hAnsi="Times New Roman" w:cs="Times New Roman"/>
          <w:sz w:val="28"/>
          <w:szCs w:val="28"/>
          <w:lang w:val="en-US"/>
        </w:rPr>
      </w:pPr>
    </w:p>
    <w:p w14:paraId="06EBDFB6" w14:textId="77777777" w:rsidR="0047794B" w:rsidRPr="006C5BED"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C5BED">
        <w:rPr>
          <w:rFonts w:ascii="Times New Roman" w:hAnsi="Times New Roman" w:cs="Times New Roman"/>
          <w:sz w:val="28"/>
          <w:szCs w:val="28"/>
          <w:lang w:val="en-US"/>
        </w:rPr>
        <w:t>This article discusses the critical intersection of STEM (Science, Technology, Engineering, and Mathematics) education and foreign language learning in the context of a globalized world. It emphasizes the importance of both disciplines in preparing students for future challenges, highlighting how STEM education fosters essential skills like problem-solving and critical thinking, while foreign language proficiency enhances communication and cultural understanding. The article outlines effective strategies for integrating these fields, such as project-based learning, collaborative international projects, and language immersion programs. It also addresses the benefits of this integration, including enhanced career opportunities, cultural competence, improved cognitive skills, and global citizenship. Finally, the article acknowledges potential challenges in curriculum development and resource availability while advocating for a holistic educational approach that combines STEM and foreign language learning.</w:t>
      </w:r>
    </w:p>
    <w:p w14:paraId="21F20AFB" w14:textId="77777777" w:rsidR="0047794B" w:rsidRPr="006C5BED" w:rsidRDefault="0047794B" w:rsidP="0047794B">
      <w:pPr>
        <w:spacing w:after="0"/>
        <w:jc w:val="both"/>
        <w:rPr>
          <w:rFonts w:ascii="Times New Roman" w:hAnsi="Times New Roman" w:cs="Times New Roman"/>
          <w:sz w:val="28"/>
          <w:szCs w:val="28"/>
          <w:lang w:val="en-US"/>
        </w:rPr>
      </w:pPr>
    </w:p>
    <w:p w14:paraId="5D9C0C0F" w14:textId="77777777" w:rsidR="0047794B" w:rsidRPr="006C5BED" w:rsidRDefault="0047794B" w:rsidP="0047794B">
      <w:pPr>
        <w:spacing w:after="0"/>
        <w:jc w:val="both"/>
        <w:rPr>
          <w:rFonts w:ascii="Times New Roman" w:hAnsi="Times New Roman" w:cs="Times New Roman"/>
          <w:b/>
          <w:bCs/>
          <w:i/>
          <w:iCs/>
          <w:sz w:val="28"/>
          <w:szCs w:val="28"/>
          <w:lang w:val="en-US"/>
        </w:rPr>
      </w:pPr>
      <w:r w:rsidRPr="006C5BED">
        <w:rPr>
          <w:rFonts w:ascii="Times New Roman" w:hAnsi="Times New Roman" w:cs="Times New Roman"/>
          <w:b/>
          <w:bCs/>
          <w:i/>
          <w:iCs/>
          <w:sz w:val="28"/>
          <w:szCs w:val="28"/>
          <w:lang w:val="en-US"/>
        </w:rPr>
        <w:t xml:space="preserve">Key </w:t>
      </w:r>
      <w:r>
        <w:rPr>
          <w:rFonts w:ascii="Times New Roman" w:hAnsi="Times New Roman" w:cs="Times New Roman"/>
          <w:b/>
          <w:bCs/>
          <w:i/>
          <w:iCs/>
          <w:sz w:val="28"/>
          <w:szCs w:val="28"/>
          <w:lang w:val="en-US"/>
        </w:rPr>
        <w:t>w</w:t>
      </w:r>
      <w:r w:rsidRPr="006C5BED">
        <w:rPr>
          <w:rFonts w:ascii="Times New Roman" w:hAnsi="Times New Roman" w:cs="Times New Roman"/>
          <w:b/>
          <w:bCs/>
          <w:i/>
          <w:iCs/>
          <w:sz w:val="28"/>
          <w:szCs w:val="28"/>
          <w:lang w:val="en-US"/>
        </w:rPr>
        <w:t>ords</w:t>
      </w:r>
    </w:p>
    <w:p w14:paraId="57C21180" w14:textId="3E15DEF8" w:rsidR="0047794B" w:rsidRDefault="0047794B" w:rsidP="0047794B">
      <w:pPr>
        <w:spacing w:after="0"/>
        <w:jc w:val="both"/>
        <w:rPr>
          <w:rFonts w:ascii="Times New Roman" w:hAnsi="Times New Roman" w:cs="Times New Roman"/>
          <w:i/>
          <w:iCs/>
        </w:rPr>
      </w:pPr>
      <w:r w:rsidRPr="006C5BED">
        <w:rPr>
          <w:rFonts w:ascii="Times New Roman" w:hAnsi="Times New Roman" w:cs="Times New Roman"/>
          <w:i/>
          <w:iCs/>
          <w:lang w:val="en-US"/>
        </w:rPr>
        <w:t>STEM Education, Foreign Language Learning, Globalization, Intercultural Communication, Project-Based Learning, Bilingual Resources, Cultural Competence, Cognitive Skills, Global Citizenship, Curriculum Development, Language Proficiency, Career Opportunities.</w:t>
      </w:r>
    </w:p>
    <w:p w14:paraId="6EA58A14" w14:textId="77777777" w:rsidR="0047794B" w:rsidRPr="0047794B" w:rsidRDefault="0047794B" w:rsidP="0047794B">
      <w:pPr>
        <w:spacing w:after="0"/>
        <w:jc w:val="both"/>
        <w:rPr>
          <w:rFonts w:ascii="Times New Roman" w:hAnsi="Times New Roman" w:cs="Times New Roman"/>
          <w:i/>
          <w:iCs/>
        </w:rPr>
      </w:pPr>
    </w:p>
    <w:p w14:paraId="4B2635A3" w14:textId="77777777" w:rsidR="0047794B" w:rsidRDefault="0047794B" w:rsidP="0047794B">
      <w:pPr>
        <w:spacing w:after="0"/>
        <w:jc w:val="center"/>
        <w:rPr>
          <w:rFonts w:ascii="Times New Roman" w:hAnsi="Times New Roman" w:cs="Times New Roman"/>
          <w:sz w:val="28"/>
          <w:szCs w:val="28"/>
          <w:lang w:val="en-US"/>
        </w:rPr>
      </w:pPr>
      <w:r w:rsidRPr="00F05283">
        <w:rPr>
          <w:rFonts w:ascii="Times New Roman" w:hAnsi="Times New Roman" w:cs="Times New Roman"/>
          <w:sz w:val="28"/>
          <w:szCs w:val="28"/>
          <w:lang w:val="en-US"/>
        </w:rPr>
        <w:t>Introduction</w:t>
      </w:r>
    </w:p>
    <w:p w14:paraId="13E49BC3" w14:textId="77777777" w:rsidR="0047794B" w:rsidRPr="00F05283" w:rsidRDefault="0047794B" w:rsidP="0047794B">
      <w:pPr>
        <w:spacing w:after="0"/>
        <w:jc w:val="center"/>
        <w:rPr>
          <w:rFonts w:ascii="Times New Roman" w:hAnsi="Times New Roman" w:cs="Times New Roman"/>
          <w:sz w:val="28"/>
          <w:szCs w:val="28"/>
          <w:lang w:val="en-US"/>
        </w:rPr>
      </w:pPr>
    </w:p>
    <w:p w14:paraId="443850BF"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In an increasingly interconnected world, the importance of STEM (Science, Technology, Engineering, and Mathematics) education cannot be overstated. As we face global challenges such as climate change, health crises, and technological advancements, the need for skilled professionals in these fields is more critical than ever. However, in this age of globalization, the ability to communicate across cultures and languages is equally vital. This article explores the intersection of STEM education and foreign language learning, highlighting how these disciplines can complement each other to prepare students for a successful future.</w:t>
      </w:r>
    </w:p>
    <w:p w14:paraId="3F7E7F1C"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F05283">
        <w:rPr>
          <w:rFonts w:ascii="Times New Roman" w:hAnsi="Times New Roman" w:cs="Times New Roman"/>
          <w:sz w:val="28"/>
          <w:szCs w:val="28"/>
          <w:lang w:val="en-US"/>
        </w:rPr>
        <w:t>1. The Importance of STEM Education</w:t>
      </w:r>
    </w:p>
    <w:p w14:paraId="72DF3933"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STEM education equips students with essential skills such as problem-solving, critical thinking, and analytical reasoning. These skills are not only applicable in scientific and technical fields but are also valuable in everyday life. By fostering creativity and innovation, STEM education encourages students to explore new ideas and develop solutions to complex problems.</w:t>
      </w: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Moreover, as technology continues to evolve rapidly, a strong foundation in STEM subjects is crucial for students who wish to pursue careers in high-demand fields such as data science, artificial intelligence, renewable energy, and biotechnology. According to the U.S. Bureau of Labor Statistics, employment in STEM occupations is projected to grow significantly over the next decade, outpacing non-STEM job growth.</w:t>
      </w:r>
    </w:p>
    <w:p w14:paraId="78A2462C"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2. The Role of Foreign Language Learning</w:t>
      </w:r>
    </w:p>
    <w:p w14:paraId="046AEE83"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In our globalized society, proficiency in foreign languages has become a significant asset. Language skills enhance communication abilities and cultural understanding, allowing individuals to collaborate effectively with diverse teams. In the context of STEM fields, this is particularly important as many scientific advancements occur through international collaboration.</w:t>
      </w: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Foreign language learning also promotes cognitive flexibility and enhances problem-solving skills. Studies have shown that bilingual individuals often demonstrate improved multitasking abilities and creativity—traits that are invaluable in STEM careers. Furthermore, understanding multiple languages allows professionals to access a broader range of research materials and collaborate with international experts.</w:t>
      </w:r>
    </w:p>
    <w:p w14:paraId="154CDA0E"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3.Integrating STEM Education with Foreign Language Learning</w:t>
      </w:r>
    </w:p>
    <w:p w14:paraId="405602FC" w14:textId="77777777" w:rsidR="0047794B" w:rsidRPr="00F05283" w:rsidRDefault="0047794B" w:rsidP="0047794B">
      <w:pPr>
        <w:spacing w:after="0"/>
        <w:jc w:val="both"/>
        <w:rPr>
          <w:rFonts w:ascii="Times New Roman" w:hAnsi="Times New Roman" w:cs="Times New Roman"/>
          <w:sz w:val="28"/>
          <w:szCs w:val="28"/>
          <w:lang w:val="en-US"/>
        </w:rPr>
      </w:pPr>
      <w:r w:rsidRPr="00F05283">
        <w:rPr>
          <w:rFonts w:ascii="Times New Roman" w:hAnsi="Times New Roman" w:cs="Times New Roman"/>
          <w:sz w:val="28"/>
          <w:szCs w:val="28"/>
          <w:lang w:val="en-US"/>
        </w:rPr>
        <w:t>Integrating foreign language learning into STEM education can create a more holistic educational experience. Here are some effective strategies for achieving this integration:</w:t>
      </w: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Project-Based Learning: Encourage students to work on projects that require both STEM knowledge and language skills. For example, students could research renewable energy solutions in different countries and present their findings in both their native language and the target language. This approach not only reinforces their understanding of scientific concepts but also enhances their ability to communicate complex ideas across languages.</w:t>
      </w:r>
    </w:p>
    <w:p w14:paraId="3EBD445B"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Collaborative International Projects: Partner with schools or organizations from other countries to engage students in collaborative projects. For instance, students could participate in joint research initiatives or design challenges that require them to work together virtually or even travel abroad. This not only allows them to apply their STEM knowledge but also provides real-world opportunities to practice their language skills while building cross-cultural relationships.</w:t>
      </w:r>
    </w:p>
    <w:p w14:paraId="7DF4237B"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 xml:space="preserve">Bilingual Resources: Utilize bilingual textbooks or online resources that cover STEM topics in both the native language and the target language. This approach </w:t>
      </w:r>
      <w:r w:rsidRPr="00F05283">
        <w:rPr>
          <w:rFonts w:ascii="Times New Roman" w:hAnsi="Times New Roman" w:cs="Times New Roman"/>
          <w:sz w:val="28"/>
          <w:szCs w:val="28"/>
          <w:lang w:val="en-US"/>
        </w:rPr>
        <w:lastRenderedPageBreak/>
        <w:t>helps students learn technical vocabulary while reinforcing their understanding of complex concepts. Additionally, incorporating multimedia resources such as videos or podcasts can make learning more engaging.</w:t>
      </w:r>
    </w:p>
    <w:p w14:paraId="1A023061"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Language Immersion Programs:</w:t>
      </w: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Implement immersion programs where students can study STEM subjects in a foreign language. This method enhances both their subject knowledge and language proficiency simultaneously. For example, a biology class taught entirely in Spanish can help students grasp scientific terminology while improving their conversational skills.</w:t>
      </w:r>
    </w:p>
    <w:p w14:paraId="6106B51B"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Guest Speakers and Workshops: Invite professionals who work at the intersection of STEM fields and foreign languages to speak with students or conduct workshops. Hearing firsthand accounts from bilingual scientists or engineers can inspire students and provide them with insights into how language skills enhance career opportunities.</w:t>
      </w:r>
    </w:p>
    <w:p w14:paraId="595EABAB"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4.Benefits of Combining STEM Education with Foreign Language Learning</w:t>
      </w:r>
    </w:p>
    <w:p w14:paraId="1FEC9750"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The integration of STEM education with foreign language learning offers numerous benefits:</w:t>
      </w: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Enhanced Career Opportunities: Bilingual professionals with strong STEM backgrounds are highly sought after by employers who operate on a global scale. They can navigate diverse work environments and communicate effectively with international colleagues. According to a report by New American Economy, job postings requiring bilingual skills have increased significantly over recent years.</w:t>
      </w:r>
    </w:p>
    <w:p w14:paraId="5275A9E2"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Cultural Competence:</w:t>
      </w: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Understanding different cultures fosters empathy and collaboration among teams from various backgrounds. This cultural competence is essential for addressing global challenges that require diverse perspectives—such as climate change initiatives that must consider local customs and practices.</w:t>
      </w:r>
    </w:p>
    <w:p w14:paraId="07032A6E"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Improved Cognitive Skills: The combination of learning languages and engaging with complex scientific concepts enhances cognitive development. Students become more adept at critical thinking and problem-solving—skills that are crucial for success in any field.</w:t>
      </w:r>
    </w:p>
    <w:p w14:paraId="1F7F83F2"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Global Citizenship:</w:t>
      </w: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By integrating foreign language learning into STEM education, we prepare students not just as future professionals but as informed global citizens who understand the interconnectedness of our world.</w:t>
      </w:r>
    </w:p>
    <w:p w14:paraId="79F5A76A"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5. Challenges and Considerations</w:t>
      </w:r>
    </w:p>
    <w:p w14:paraId="602478CE"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While integrating foreign language learning into STEM education presents numerous benefits, it also comes with challenges:</w:t>
      </w:r>
    </w:p>
    <w:p w14:paraId="723B54DE"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Curriculum Development:</w:t>
      </w: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Educators may face difficulties developing curricula that effectively combine both disciplines without compromising depth or rigor in either area.</w:t>
      </w:r>
    </w:p>
    <w:p w14:paraId="6933C746"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F05283">
        <w:rPr>
          <w:rFonts w:ascii="Times New Roman" w:hAnsi="Times New Roman" w:cs="Times New Roman"/>
          <w:sz w:val="28"/>
          <w:szCs w:val="28"/>
          <w:lang w:val="en-US"/>
        </w:rPr>
        <w:t>Resource Availability:</w:t>
      </w: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Schools may lack access to bilingual resources or qualified teachers who can teach both subjects effectively.</w:t>
      </w:r>
    </w:p>
    <w:p w14:paraId="0270C7BD" w14:textId="77777777" w:rsidR="0047794B"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Student Motivation:</w:t>
      </w: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Some students may struggle with motivation if they perceive one subject as more relevant than the other; thus, educators must find ways to demonstrate the real-world applications of both fields together.</w:t>
      </w:r>
    </w:p>
    <w:p w14:paraId="3BAB4213" w14:textId="77777777" w:rsidR="0047794B" w:rsidRPr="00F05283" w:rsidRDefault="0047794B" w:rsidP="0047794B">
      <w:pPr>
        <w:spacing w:after="0"/>
        <w:jc w:val="both"/>
        <w:rPr>
          <w:rFonts w:ascii="Times New Roman" w:hAnsi="Times New Roman" w:cs="Times New Roman"/>
          <w:sz w:val="28"/>
          <w:szCs w:val="28"/>
          <w:lang w:val="en-US"/>
        </w:rPr>
      </w:pPr>
      <w:r w:rsidRPr="00F05283">
        <w:rPr>
          <w:rFonts w:ascii="Times New Roman" w:hAnsi="Times New Roman" w:cs="Times New Roman"/>
          <w:sz w:val="28"/>
          <w:szCs w:val="28"/>
          <w:lang w:val="en-US"/>
        </w:rPr>
        <w:t>Conclusion</w:t>
      </w:r>
    </w:p>
    <w:p w14:paraId="3412B762" w14:textId="77777777" w:rsidR="0047794B" w:rsidRPr="00F05283" w:rsidRDefault="0047794B" w:rsidP="0047794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As we move further into the 21st century, the integration of STEM education with foreign language learning will play a pivotal role in preparing students for a dynamic global landscape. By fostering both technical expertise and linguistic proficiency, we can equip future generations with the tools they need to tackle pressing challenges while promoting cross-cultural understanding.</w:t>
      </w:r>
      <w:r>
        <w:rPr>
          <w:rFonts w:ascii="Times New Roman" w:hAnsi="Times New Roman" w:cs="Times New Roman"/>
          <w:sz w:val="28"/>
          <w:szCs w:val="28"/>
          <w:lang w:val="en-US"/>
        </w:rPr>
        <w:t xml:space="preserve"> </w:t>
      </w:r>
      <w:r w:rsidRPr="00F05283">
        <w:rPr>
          <w:rFonts w:ascii="Times New Roman" w:hAnsi="Times New Roman" w:cs="Times New Roman"/>
          <w:sz w:val="28"/>
          <w:szCs w:val="28"/>
          <w:lang w:val="en-US"/>
        </w:rPr>
        <w:t>In an era where collaboration knows no borders, embracing both STEM education and foreign language learning is not just beneficial—it is essential for creating innovative solutions that will shape our world for years to come.</w:t>
      </w:r>
    </w:p>
    <w:p w14:paraId="4D120B55" w14:textId="77777777" w:rsidR="0047794B" w:rsidRPr="00F05283" w:rsidRDefault="0047794B" w:rsidP="0047794B">
      <w:pPr>
        <w:spacing w:after="0"/>
        <w:jc w:val="both"/>
        <w:rPr>
          <w:rFonts w:ascii="Times New Roman" w:hAnsi="Times New Roman" w:cs="Times New Roman"/>
          <w:sz w:val="28"/>
          <w:szCs w:val="28"/>
          <w:lang w:val="en-US"/>
        </w:rPr>
      </w:pPr>
    </w:p>
    <w:p w14:paraId="4849A8D3" w14:textId="77777777" w:rsidR="0047794B" w:rsidRDefault="0047794B" w:rsidP="0047794B">
      <w:pPr>
        <w:spacing w:after="0"/>
        <w:jc w:val="center"/>
        <w:rPr>
          <w:rFonts w:ascii="Times New Roman" w:hAnsi="Times New Roman" w:cs="Times New Roman"/>
          <w:sz w:val="28"/>
          <w:szCs w:val="28"/>
          <w:lang w:val="en-US"/>
        </w:rPr>
      </w:pPr>
    </w:p>
    <w:p w14:paraId="4CDE8489" w14:textId="77777777" w:rsidR="0047794B" w:rsidRDefault="0047794B" w:rsidP="0047794B">
      <w:pPr>
        <w:spacing w:after="0"/>
        <w:jc w:val="center"/>
        <w:rPr>
          <w:rFonts w:ascii="Times New Roman" w:hAnsi="Times New Roman" w:cs="Times New Roman"/>
          <w:sz w:val="28"/>
          <w:szCs w:val="28"/>
          <w:lang w:val="en-US"/>
        </w:rPr>
      </w:pPr>
    </w:p>
    <w:p w14:paraId="0F8F6C77" w14:textId="77777777" w:rsidR="0047794B" w:rsidRDefault="0047794B" w:rsidP="0047794B">
      <w:pPr>
        <w:spacing w:after="0"/>
        <w:jc w:val="center"/>
        <w:rPr>
          <w:rFonts w:ascii="Times New Roman" w:hAnsi="Times New Roman" w:cs="Times New Roman"/>
          <w:sz w:val="28"/>
          <w:szCs w:val="28"/>
          <w:lang w:val="en-US"/>
        </w:rPr>
      </w:pPr>
    </w:p>
    <w:p w14:paraId="0C40CBE7" w14:textId="77777777" w:rsidR="0047794B" w:rsidRDefault="0047794B" w:rsidP="0047794B">
      <w:pPr>
        <w:spacing w:after="0"/>
        <w:jc w:val="center"/>
        <w:rPr>
          <w:rFonts w:ascii="Times New Roman" w:hAnsi="Times New Roman" w:cs="Times New Roman"/>
          <w:sz w:val="28"/>
          <w:szCs w:val="28"/>
          <w:lang w:val="en-US"/>
        </w:rPr>
      </w:pPr>
    </w:p>
    <w:p w14:paraId="2CDB1903" w14:textId="77777777" w:rsidR="0047794B" w:rsidRDefault="0047794B" w:rsidP="0047794B">
      <w:pPr>
        <w:spacing w:after="0"/>
        <w:jc w:val="center"/>
        <w:rPr>
          <w:rFonts w:ascii="Times New Roman" w:hAnsi="Times New Roman" w:cs="Times New Roman"/>
          <w:sz w:val="28"/>
          <w:szCs w:val="28"/>
          <w:lang w:val="en-US"/>
        </w:rPr>
      </w:pPr>
    </w:p>
    <w:p w14:paraId="6C5B557D" w14:textId="77777777" w:rsidR="0047794B" w:rsidRDefault="0047794B" w:rsidP="0047794B">
      <w:pPr>
        <w:spacing w:after="0"/>
        <w:jc w:val="center"/>
        <w:rPr>
          <w:rFonts w:ascii="Times New Roman" w:hAnsi="Times New Roman" w:cs="Times New Roman"/>
          <w:sz w:val="28"/>
          <w:szCs w:val="28"/>
          <w:lang w:val="en-US"/>
        </w:rPr>
      </w:pPr>
    </w:p>
    <w:p w14:paraId="06EB8E9B" w14:textId="77777777" w:rsidR="0047794B" w:rsidRDefault="0047794B" w:rsidP="0047794B">
      <w:pPr>
        <w:spacing w:after="0"/>
        <w:jc w:val="center"/>
        <w:rPr>
          <w:rFonts w:ascii="Times New Roman" w:hAnsi="Times New Roman" w:cs="Times New Roman"/>
          <w:sz w:val="28"/>
          <w:szCs w:val="28"/>
          <w:lang w:val="en-US"/>
        </w:rPr>
      </w:pPr>
    </w:p>
    <w:p w14:paraId="15CA7CE5" w14:textId="77777777" w:rsidR="0047794B" w:rsidRDefault="0047794B" w:rsidP="0047794B">
      <w:pPr>
        <w:spacing w:after="0"/>
        <w:jc w:val="center"/>
        <w:rPr>
          <w:rFonts w:ascii="Times New Roman" w:hAnsi="Times New Roman" w:cs="Times New Roman"/>
          <w:sz w:val="28"/>
          <w:szCs w:val="28"/>
          <w:lang w:val="en-US"/>
        </w:rPr>
      </w:pPr>
    </w:p>
    <w:p w14:paraId="14261398" w14:textId="77777777" w:rsidR="0047794B" w:rsidRDefault="0047794B" w:rsidP="0047794B">
      <w:pPr>
        <w:spacing w:after="0"/>
        <w:jc w:val="center"/>
        <w:rPr>
          <w:rFonts w:ascii="Times New Roman" w:hAnsi="Times New Roman" w:cs="Times New Roman"/>
          <w:sz w:val="28"/>
          <w:szCs w:val="28"/>
          <w:lang w:val="en-US"/>
        </w:rPr>
      </w:pPr>
    </w:p>
    <w:p w14:paraId="13CA5CC1" w14:textId="77777777" w:rsidR="0047794B" w:rsidRDefault="0047794B" w:rsidP="0047794B">
      <w:pPr>
        <w:spacing w:after="0"/>
        <w:jc w:val="center"/>
        <w:rPr>
          <w:rFonts w:ascii="Times New Roman" w:hAnsi="Times New Roman" w:cs="Times New Roman"/>
          <w:sz w:val="28"/>
          <w:szCs w:val="28"/>
          <w:lang w:val="en-US"/>
        </w:rPr>
      </w:pPr>
    </w:p>
    <w:p w14:paraId="555503DF" w14:textId="77777777" w:rsidR="0047794B" w:rsidRDefault="0047794B" w:rsidP="0047794B">
      <w:pPr>
        <w:spacing w:after="0"/>
        <w:jc w:val="center"/>
        <w:rPr>
          <w:rFonts w:ascii="Times New Roman" w:hAnsi="Times New Roman" w:cs="Times New Roman"/>
          <w:sz w:val="28"/>
          <w:szCs w:val="28"/>
          <w:lang w:val="en-US"/>
        </w:rPr>
      </w:pPr>
    </w:p>
    <w:p w14:paraId="00ED7223" w14:textId="77777777" w:rsidR="00A5300C" w:rsidRPr="0047794B" w:rsidRDefault="00A5300C">
      <w:pPr>
        <w:rPr>
          <w:lang w:val="en-US"/>
        </w:rPr>
      </w:pPr>
    </w:p>
    <w:sectPr w:rsidR="00A5300C" w:rsidRPr="004779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0C"/>
    <w:rsid w:val="0047794B"/>
    <w:rsid w:val="00594471"/>
    <w:rsid w:val="00A53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28AA"/>
  <w15:chartTrackingRefBased/>
  <w15:docId w15:val="{9CD775F6-F6BF-4E40-B49D-8ED9FE8E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94B"/>
  </w:style>
  <w:style w:type="paragraph" w:styleId="1">
    <w:name w:val="heading 1"/>
    <w:basedOn w:val="a"/>
    <w:next w:val="a"/>
    <w:link w:val="10"/>
    <w:uiPriority w:val="9"/>
    <w:qFormat/>
    <w:rsid w:val="00A53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53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30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30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30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30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30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30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30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0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30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30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30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30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30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300C"/>
    <w:rPr>
      <w:rFonts w:eastAsiaTheme="majorEastAsia" w:cstheme="majorBidi"/>
      <w:color w:val="595959" w:themeColor="text1" w:themeTint="A6"/>
    </w:rPr>
  </w:style>
  <w:style w:type="character" w:customStyle="1" w:styleId="80">
    <w:name w:val="Заголовок 8 Знак"/>
    <w:basedOn w:val="a0"/>
    <w:link w:val="8"/>
    <w:uiPriority w:val="9"/>
    <w:semiHidden/>
    <w:rsid w:val="00A530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300C"/>
    <w:rPr>
      <w:rFonts w:eastAsiaTheme="majorEastAsia" w:cstheme="majorBidi"/>
      <w:color w:val="272727" w:themeColor="text1" w:themeTint="D8"/>
    </w:rPr>
  </w:style>
  <w:style w:type="paragraph" w:styleId="a3">
    <w:name w:val="Title"/>
    <w:basedOn w:val="a"/>
    <w:next w:val="a"/>
    <w:link w:val="a4"/>
    <w:uiPriority w:val="10"/>
    <w:qFormat/>
    <w:rsid w:val="00A53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30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0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30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300C"/>
    <w:pPr>
      <w:spacing w:before="160"/>
      <w:jc w:val="center"/>
    </w:pPr>
    <w:rPr>
      <w:i/>
      <w:iCs/>
      <w:color w:val="404040" w:themeColor="text1" w:themeTint="BF"/>
    </w:rPr>
  </w:style>
  <w:style w:type="character" w:customStyle="1" w:styleId="22">
    <w:name w:val="Цитата 2 Знак"/>
    <w:basedOn w:val="a0"/>
    <w:link w:val="21"/>
    <w:uiPriority w:val="29"/>
    <w:rsid w:val="00A5300C"/>
    <w:rPr>
      <w:i/>
      <w:iCs/>
      <w:color w:val="404040" w:themeColor="text1" w:themeTint="BF"/>
    </w:rPr>
  </w:style>
  <w:style w:type="paragraph" w:styleId="a7">
    <w:name w:val="List Paragraph"/>
    <w:basedOn w:val="a"/>
    <w:uiPriority w:val="34"/>
    <w:qFormat/>
    <w:rsid w:val="00A5300C"/>
    <w:pPr>
      <w:ind w:left="720"/>
      <w:contextualSpacing/>
    </w:pPr>
  </w:style>
  <w:style w:type="character" w:styleId="a8">
    <w:name w:val="Intense Emphasis"/>
    <w:basedOn w:val="a0"/>
    <w:uiPriority w:val="21"/>
    <w:qFormat/>
    <w:rsid w:val="00A5300C"/>
    <w:rPr>
      <w:i/>
      <w:iCs/>
      <w:color w:val="2F5496" w:themeColor="accent1" w:themeShade="BF"/>
    </w:rPr>
  </w:style>
  <w:style w:type="paragraph" w:styleId="a9">
    <w:name w:val="Intense Quote"/>
    <w:basedOn w:val="a"/>
    <w:next w:val="a"/>
    <w:link w:val="aa"/>
    <w:uiPriority w:val="30"/>
    <w:qFormat/>
    <w:rsid w:val="00A53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300C"/>
    <w:rPr>
      <w:i/>
      <w:iCs/>
      <w:color w:val="2F5496" w:themeColor="accent1" w:themeShade="BF"/>
    </w:rPr>
  </w:style>
  <w:style w:type="character" w:styleId="ab">
    <w:name w:val="Intense Reference"/>
    <w:basedOn w:val="a0"/>
    <w:uiPriority w:val="32"/>
    <w:qFormat/>
    <w:rsid w:val="00A530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1334</Words>
  <Characters>7607</Characters>
  <Application>Microsoft Office Word</Application>
  <DocSecurity>0</DocSecurity>
  <Lines>63</Lines>
  <Paragraphs>17</Paragraphs>
  <ScaleCrop>false</ScaleCrop>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2025-04-22T08:35:00Z</dcterms:created>
  <dcterms:modified xsi:type="dcterms:W3CDTF">2025-04-22T08:39:00Z</dcterms:modified>
</cp:coreProperties>
</file>