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F0" w:rsidRPr="00E83CF0" w:rsidRDefault="00E83CF0" w:rsidP="00E83CF0">
      <w:pPr>
        <w:jc w:val="center"/>
        <w:rPr>
          <w:rFonts w:ascii="Times New Roman" w:hAnsi="Times New Roman" w:cs="Times New Roman"/>
          <w:sz w:val="32"/>
          <w:szCs w:val="32"/>
        </w:rPr>
      </w:pPr>
      <w:r w:rsidRPr="00E83CF0">
        <w:rPr>
          <w:rFonts w:ascii="Times New Roman" w:hAnsi="Times New Roman" w:cs="Times New Roman"/>
          <w:sz w:val="32"/>
          <w:szCs w:val="32"/>
        </w:rPr>
        <w:t>Управление образования Карагандинской области</w:t>
      </w:r>
    </w:p>
    <w:p w:rsidR="00E83CF0" w:rsidRPr="00E83CF0" w:rsidRDefault="00973A59" w:rsidP="00E83CF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КГУ«Темиртауский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технический колледж</w:t>
      </w:r>
      <w:bookmarkStart w:id="0" w:name="_GoBack"/>
      <w:bookmarkEnd w:id="0"/>
      <w:r w:rsidR="00E83CF0" w:rsidRPr="00E83CF0">
        <w:rPr>
          <w:rFonts w:ascii="Times New Roman" w:hAnsi="Times New Roman" w:cs="Times New Roman"/>
          <w:sz w:val="32"/>
          <w:szCs w:val="32"/>
        </w:rPr>
        <w:t>»</w:t>
      </w: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Pr="00E83CF0" w:rsidRDefault="00E83CF0" w:rsidP="00E83CF0">
      <w:pPr>
        <w:jc w:val="center"/>
        <w:rPr>
          <w:rFonts w:ascii="Times New Roman" w:hAnsi="Times New Roman" w:cs="Times New Roman"/>
          <w:sz w:val="32"/>
          <w:szCs w:val="32"/>
        </w:rPr>
      </w:pPr>
      <w:r w:rsidRPr="00E83CF0">
        <w:rPr>
          <w:rFonts w:ascii="Times New Roman" w:hAnsi="Times New Roman" w:cs="Times New Roman"/>
          <w:sz w:val="32"/>
          <w:szCs w:val="32"/>
        </w:rPr>
        <w:t>Тема:</w:t>
      </w:r>
    </w:p>
    <w:p w:rsidR="00E83CF0" w:rsidRPr="00E83CF0" w:rsidRDefault="00E83CF0" w:rsidP="00E83CF0">
      <w:pPr>
        <w:jc w:val="center"/>
        <w:rPr>
          <w:rFonts w:ascii="Times New Roman" w:hAnsi="Times New Roman" w:cs="Times New Roman"/>
          <w:sz w:val="96"/>
          <w:szCs w:val="96"/>
        </w:rPr>
      </w:pPr>
      <w:r w:rsidRPr="00E83CF0">
        <w:rPr>
          <w:rFonts w:ascii="Times New Roman" w:hAnsi="Times New Roman" w:cs="Times New Roman"/>
          <w:sz w:val="96"/>
          <w:szCs w:val="96"/>
        </w:rPr>
        <w:t>«</w:t>
      </w:r>
      <w:proofErr w:type="spellStart"/>
      <w:r w:rsidRPr="00E83CF0">
        <w:rPr>
          <w:rFonts w:ascii="Times New Roman" w:hAnsi="Times New Roman" w:cs="Times New Roman"/>
          <w:sz w:val="96"/>
          <w:szCs w:val="96"/>
        </w:rPr>
        <w:t>Буллинг</w:t>
      </w:r>
      <w:proofErr w:type="spellEnd"/>
      <w:r w:rsidRPr="00E83CF0">
        <w:rPr>
          <w:rFonts w:ascii="Times New Roman" w:hAnsi="Times New Roman" w:cs="Times New Roman"/>
          <w:sz w:val="96"/>
          <w:szCs w:val="96"/>
        </w:rPr>
        <w:t xml:space="preserve"> в подростковой среде»</w:t>
      </w: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Pr="00E83CF0" w:rsidRDefault="00E83CF0" w:rsidP="00E83CF0">
      <w:pPr>
        <w:jc w:val="right"/>
        <w:rPr>
          <w:rFonts w:ascii="Times New Roman" w:hAnsi="Times New Roman" w:cs="Times New Roman"/>
          <w:sz w:val="32"/>
          <w:szCs w:val="32"/>
        </w:rPr>
      </w:pPr>
      <w:r w:rsidRPr="00E83CF0">
        <w:rPr>
          <w:rFonts w:ascii="Times New Roman" w:hAnsi="Times New Roman" w:cs="Times New Roman"/>
          <w:sz w:val="32"/>
          <w:szCs w:val="32"/>
        </w:rPr>
        <w:t>Составила:</w:t>
      </w:r>
    </w:p>
    <w:p w:rsidR="00E83CF0" w:rsidRPr="00E83CF0" w:rsidRDefault="00E83CF0" w:rsidP="00E83CF0">
      <w:pPr>
        <w:jc w:val="right"/>
        <w:rPr>
          <w:rFonts w:ascii="Times New Roman" w:hAnsi="Times New Roman" w:cs="Times New Roman"/>
          <w:sz w:val="32"/>
          <w:szCs w:val="32"/>
        </w:rPr>
      </w:pPr>
      <w:r w:rsidRPr="00E83CF0">
        <w:rPr>
          <w:rFonts w:ascii="Times New Roman" w:hAnsi="Times New Roman" w:cs="Times New Roman"/>
          <w:sz w:val="32"/>
          <w:szCs w:val="32"/>
        </w:rPr>
        <w:t>Мастер производственного обучения</w:t>
      </w:r>
    </w:p>
    <w:p w:rsidR="00E83CF0" w:rsidRPr="00E83CF0" w:rsidRDefault="00E83CF0" w:rsidP="00E83CF0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E83CF0">
        <w:rPr>
          <w:rFonts w:ascii="Times New Roman" w:hAnsi="Times New Roman" w:cs="Times New Roman"/>
          <w:sz w:val="32"/>
          <w:szCs w:val="32"/>
        </w:rPr>
        <w:t>Бикенова</w:t>
      </w:r>
      <w:proofErr w:type="spellEnd"/>
      <w:r w:rsidRPr="00E83CF0">
        <w:rPr>
          <w:rFonts w:ascii="Times New Roman" w:hAnsi="Times New Roman" w:cs="Times New Roman"/>
          <w:sz w:val="32"/>
          <w:szCs w:val="32"/>
        </w:rPr>
        <w:t xml:space="preserve"> А.К.</w:t>
      </w:r>
    </w:p>
    <w:p w:rsidR="00E83CF0" w:rsidRPr="00E83CF0" w:rsidRDefault="00E83CF0" w:rsidP="00E83CF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3CF0" w:rsidRDefault="00E83CF0" w:rsidP="00E83CF0">
      <w:pPr>
        <w:jc w:val="center"/>
        <w:rPr>
          <w:rFonts w:ascii="Times New Roman" w:hAnsi="Times New Roman" w:cs="Times New Roman"/>
          <w:sz w:val="32"/>
          <w:szCs w:val="32"/>
        </w:rPr>
      </w:pPr>
      <w:r w:rsidRPr="00E83CF0">
        <w:rPr>
          <w:rFonts w:ascii="Times New Roman" w:hAnsi="Times New Roman" w:cs="Times New Roman"/>
          <w:sz w:val="32"/>
          <w:szCs w:val="32"/>
        </w:rPr>
        <w:t>г. Темиртау 2021</w:t>
      </w:r>
    </w:p>
    <w:p w:rsidR="00D959C2" w:rsidRPr="00D959C2" w:rsidRDefault="00D959C2" w:rsidP="00D9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59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Бикенова</w:t>
      </w:r>
      <w:proofErr w:type="spellEnd"/>
      <w:r w:rsidRPr="00D9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</w:p>
    <w:p w:rsidR="00D959C2" w:rsidRPr="00D959C2" w:rsidRDefault="00D959C2" w:rsidP="00D959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959C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Школа-интернат-колледж</w:t>
      </w:r>
    </w:p>
    <w:p w:rsidR="00D959C2" w:rsidRDefault="00D959C2" w:rsidP="00D959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D959C2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Буллинг в подростковой среде</w:t>
      </w:r>
      <w:r w:rsidRPr="00D959C2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201534" w:rsidRPr="00201534" w:rsidRDefault="00201534" w:rsidP="00201534">
      <w:pPr>
        <w:spacing w:after="0" w:line="240" w:lineRule="auto"/>
        <w:jc w:val="right"/>
        <w:rPr>
          <w:rFonts w:ascii="Calibri" w:eastAsia="Calibri" w:hAnsi="Calibri" w:cs="Calibri"/>
          <w:b/>
          <w:i/>
          <w:lang w:eastAsia="ru-RU"/>
        </w:rPr>
      </w:pPr>
      <w:r w:rsidRPr="00201534">
        <w:rPr>
          <w:rFonts w:ascii="Calibri" w:eastAsia="Calibri" w:hAnsi="Calibri" w:cs="Calibri"/>
          <w:b/>
          <w:i/>
          <w:lang w:eastAsia="ru-RU"/>
        </w:rPr>
        <w:t>"ПРЕВОЗМОГАТЬ СЕБЯ И ВОЗВРАЩАТЬСЯ К ДОЛЖНОМУ</w:t>
      </w:r>
    </w:p>
    <w:p w:rsidR="00201534" w:rsidRPr="00201534" w:rsidRDefault="00201534" w:rsidP="00201534">
      <w:pPr>
        <w:spacing w:after="0" w:line="240" w:lineRule="auto"/>
        <w:jc w:val="right"/>
        <w:rPr>
          <w:rFonts w:ascii="Calibri" w:eastAsia="Calibri" w:hAnsi="Calibri" w:cs="Calibri"/>
          <w:b/>
          <w:i/>
          <w:lang w:eastAsia="ru-RU"/>
        </w:rPr>
      </w:pPr>
      <w:r w:rsidRPr="00201534">
        <w:rPr>
          <w:rFonts w:ascii="Calibri" w:eastAsia="Calibri" w:hAnsi="Calibri" w:cs="Calibri"/>
          <w:b/>
          <w:i/>
          <w:lang w:eastAsia="ru-RU"/>
        </w:rPr>
        <w:t>В СЕБЕ- ВОТ ЧТО ТАКОЕ ИСТИНАЯ ЧЕЛОВЕЧНОСТЬ.</w:t>
      </w:r>
    </w:p>
    <w:p w:rsidR="00201534" w:rsidRPr="00201534" w:rsidRDefault="00201534" w:rsidP="00201534">
      <w:pPr>
        <w:spacing w:after="0" w:line="240" w:lineRule="auto"/>
        <w:jc w:val="right"/>
        <w:rPr>
          <w:rFonts w:ascii="Calibri" w:eastAsia="Calibri" w:hAnsi="Calibri" w:cs="Calibri"/>
          <w:b/>
          <w:i/>
          <w:lang w:eastAsia="ru-RU"/>
        </w:rPr>
      </w:pPr>
      <w:r w:rsidRPr="00201534">
        <w:rPr>
          <w:rFonts w:ascii="Calibri" w:eastAsia="Calibri" w:hAnsi="Calibri" w:cs="Calibri"/>
          <w:b/>
          <w:i/>
          <w:lang w:eastAsia="ru-RU"/>
        </w:rPr>
        <w:t xml:space="preserve"> БЫТЬ ЧЕЛОВЕЧНЫМ ИЛИ НЕ БЫТЬ- </w:t>
      </w:r>
    </w:p>
    <w:p w:rsidR="00201534" w:rsidRPr="00201534" w:rsidRDefault="00201534" w:rsidP="00201534">
      <w:pPr>
        <w:spacing w:after="0" w:line="240" w:lineRule="auto"/>
        <w:jc w:val="right"/>
        <w:rPr>
          <w:rFonts w:ascii="Calibri" w:eastAsia="Calibri" w:hAnsi="Calibri" w:cs="Calibri"/>
          <w:b/>
          <w:i/>
          <w:lang w:eastAsia="ru-RU"/>
        </w:rPr>
      </w:pPr>
      <w:r w:rsidRPr="00201534">
        <w:rPr>
          <w:rFonts w:ascii="Calibri" w:eastAsia="Calibri" w:hAnsi="Calibri" w:cs="Calibri"/>
          <w:b/>
          <w:i/>
          <w:lang w:eastAsia="ru-RU"/>
        </w:rPr>
        <w:t>ЭТО ЗАВИСИТ ТОЛЬКО ОТ НАС САМИХ"</w:t>
      </w:r>
    </w:p>
    <w:p w:rsidR="00D959C2" w:rsidRPr="00D959C2" w:rsidRDefault="00201534" w:rsidP="002015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Calibri" w:eastAsia="Calibri" w:hAnsi="Calibri" w:cs="Calibri"/>
          <w:lang w:eastAsia="ru-RU"/>
        </w:rPr>
        <w:t xml:space="preserve">                                                                                                                                </w:t>
      </w:r>
      <w:r w:rsidRPr="00201534">
        <w:rPr>
          <w:rFonts w:ascii="Calibri" w:eastAsia="Calibri" w:hAnsi="Calibri" w:cs="Calibri"/>
          <w:lang w:eastAsia="ru-RU"/>
        </w:rPr>
        <w:t xml:space="preserve">поэт древнего </w:t>
      </w:r>
      <w:proofErr w:type="gramStart"/>
      <w:r w:rsidRPr="00201534">
        <w:rPr>
          <w:rFonts w:ascii="Calibri" w:eastAsia="Calibri" w:hAnsi="Calibri" w:cs="Calibri"/>
          <w:lang w:eastAsia="ru-RU"/>
        </w:rPr>
        <w:t>Рима  Вергилий</w:t>
      </w:r>
      <w:proofErr w:type="gramEnd"/>
    </w:p>
    <w:p w:rsidR="00D959C2" w:rsidRPr="00D959C2" w:rsidRDefault="00D959C2" w:rsidP="00D959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kk-KZ" w:eastAsia="ru-RU"/>
        </w:rPr>
      </w:pPr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kk-KZ" w:eastAsia="ru-RU"/>
        </w:rPr>
        <w:t>Мақалада жасөспірімдерді жәбірлеу жайы қарастырылып, өзіндік ерекшеліктері сипатталады, ол заманауи тіршілікте маңызды әлеуметтік- педагогикалық мәселенің бірі болып тұр. Автор халықаралық тәжірибені талдап, оның себебін, істің мәнін және осы жағдайларды шешу жолдарын қарастырады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kk-KZ" w:eastAsia="ru-RU"/>
        </w:rPr>
      </w:pP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В </w:t>
      </w:r>
      <w:proofErr w:type="spellStart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статье</w:t>
      </w:r>
      <w:r w:rsidRPr="00D959C2">
        <w:rPr>
          <w:rFonts w:ascii="Times New Roman" w:eastAsia="Times New Roman" w:hAnsi="Times New Roman" w:cs="Times New Roman"/>
          <w:sz w:val="18"/>
          <w:szCs w:val="18"/>
          <w:lang w:eastAsia="ru-RU"/>
        </w:rPr>
        <w:t>описываются</w:t>
      </w:r>
      <w:proofErr w:type="spellEnd"/>
      <w:r w:rsidRPr="00D959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характерные </w:t>
      </w:r>
      <w:proofErr w:type="gramStart"/>
      <w:r w:rsidRPr="00D959C2">
        <w:rPr>
          <w:rFonts w:ascii="Times New Roman" w:eastAsia="Times New Roman" w:hAnsi="Times New Roman" w:cs="Times New Roman"/>
          <w:sz w:val="18"/>
          <w:szCs w:val="18"/>
          <w:lang w:eastAsia="ru-RU"/>
        </w:rPr>
        <w:t>особенности</w:t>
      </w:r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 подросткового</w:t>
      </w:r>
      <w:proofErr w:type="gramEnd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 насилия</w:t>
      </w:r>
      <w:r w:rsidRPr="00D959C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что  является </w:t>
      </w:r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серьезной социально-педагогической проблемой в современном мире. Автор анализирует </w:t>
      </w:r>
      <w:proofErr w:type="gramStart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международный  опыт</w:t>
      </w:r>
      <w:proofErr w:type="gramEnd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,  рассматривает причины, суть  и  пути решения.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</w:pPr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 xml:space="preserve">Characteristic features of adolescent violence are considered and described in the </w:t>
      </w:r>
      <w:proofErr w:type="spellStart"/>
      <w:proofErr w:type="gramStart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>article.This</w:t>
      </w:r>
      <w:proofErr w:type="spellEnd"/>
      <w:proofErr w:type="gramEnd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 xml:space="preserve"> is a serious social and pedagogical problem in the modern </w:t>
      </w:r>
      <w:proofErr w:type="spellStart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>world.The</w:t>
      </w:r>
      <w:proofErr w:type="spellEnd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 xml:space="preserve"> author decomposes international experience, considering </w:t>
      </w:r>
      <w:proofErr w:type="spellStart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>theessence</w:t>
      </w:r>
      <w:proofErr w:type="spellEnd"/>
      <w:r w:rsidRPr="00D959C2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  <w:t>, reasons, and solutions.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ru-RU"/>
        </w:rPr>
      </w:pP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Особую роль в социальном формировании молодого человека, его образа жизни и поведения играет учебная деятельность, которая носит не только позитивный, но порой негативный, даже разрушительный характер по 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отношению к личности субъекта. Все мы прекрасно помним фильм «Чучело», вышедший в 1984 году, в котором героиня подвергалась травле со стороны одноклассников. И в сравнение хочу сказать о фильме «Класс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» ,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который вышел в 2013 году, где подвергался насилию подросток. Прошло 30 лет, что изменилось? Ничего! Во все времена и именно потому, что подростки пока еще незрелые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личности,   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их среде были и будут проблемы насилия. И в жизни, и в художественной литературе мы часто встречаем ситуации, в которых люди подвергаются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буллингу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переводе с английского языка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bullying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означает травлю, запугивание, третирование.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достаточно новое понятие в жизни современного человека. Из повседневного определения это слово преобразовалось в международный термин и содержит в себе ряд социальных, психологических, юридических и педагогических проблем. И хотя для нас это слово – новое, явление, которое оно означает, к сожалению, нам хорошо известно, и представляет собой одну из актуальных проблем современности.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разновидностью насилия и имеет свои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виды: 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школе, колледже, 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рабочем месте, 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армии («дедовщина»),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(насилие в информационном пространстве  с помощью мобильных телефонов, интернета, иных электронных устройств).В школьном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буллинге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следует различать  четыре основные формы:(слайд 1)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Физический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– умышленные толчки, удары, пинки, побои нанесение иных телесных повреждений;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Психологический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насилие, связанное с действием на психику, наносящее психологическую травму путём словесных оскорблений или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угроз,  преследование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запугивание, изоляция (жертва умышленно изолируется, выгоняется или игнорируется частью учеников или всем классом); 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Вербальный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где орудием служит голос – насмешки, присвоение кличек, с которыми постоянно обращаются к одному человеку, тем самым раня и оскорбляя его, бесконечные замечания, необъективные оценки, высмеивание, унижение в присутствии других детей и пр. Этот вид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зачастую направлен на тех жертв, которые имеют заметные отличия в физической внешности,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4.Кибербуллинг-насилие в информационном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пространстве  с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помощью мобильных телефонов, интернета, 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или  травля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распространяется по всему миру, как вирус, в последние годы особенно быстро и стал темой научных исследований, конференций, статей и национальных проектов. В Польше девочка-подросток добровольно ушла из жизни после того, как одноклассники насильно раздели ее догола и сняли все на видеокамеру мобильного телефона. </w:t>
      </w: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Японии прокатилась волна подростковых самоубийств на почве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Особенно опасен, по утверждению британских психологов,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стороны девочек. Если мальчики, избирая какого-то ребенка "козлом отпущения", демонстрируют только лишь свое физическое превосходство, то девочки начинают против своих жертв настоящую психологическую войну. Сплетни, вербальные оскорбления и бойкоты являются наиболее часто встречающимися формами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среди девочек. Зачинщиком травли становятся дети, испытывающие сильную потребность подчинять себе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других,  добиваясь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 самым своих целей, те, кто часто вызывающе ведет себя по отношению к взрослым – включая родителей и учителей, (если это мальчики, то они обычно физически сильнее других мальчиков), страдающие от насилия в семье, дети из семей, где мало эмоционального тепла и поддержки и дети из неблагополучных семей.  Несколько лет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назад  в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мою  группу пришла девочка Наташа из неблагополучной семьи. Сразу стала вести себя вызывающе, ярко красилась, грубила преподавателям, пропускала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занятия  и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старалась унизить других. Нашла себе жертву в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группе  тихую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девочку  и  на глазах  других  оскорбляла, обзывала ее, заставляла выполнять работу за нее. Я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как  мастер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п\о  долго искала подход к ней, на «беседы по душам» она не выходила. После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бесед  с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мамой и соседями многое узнала о ее семье, и исходя из этого стала искать методы работы с ней:  на каждую ее выходку смотрела спокойно, разговаривала с ней не повышая голоса и не поучая ее, и все таки смогла вывести ее на откровенный разговор, объяснила ей, что каждый человек- это личность, что обижая других - уважать ее за это просто невозможно. Постепенно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она  стала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меняться. Уже на втором курсе она практически перестала пропускать занятия, перестала грубить, перестала вызывающе красится, в группе ее стали уважать и она закончила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колледж  и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получила диплом. Сейчас она открыла свое дело, у нее прекрасная семья, растут двое сыновей и встречаясь со мной она всегда говорит: Как я могла быть такой? И конечно слова благодарности.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Несовершеннолетние, со свойственной этому возрасту особой чувствительностью, оказываются наиболее незащищенными, уязвимыми и психологически беспомощными в ситуации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т.к. еще не обладают </w:t>
      </w: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жизненными навыками, не умеют выбирать эффективные способы выхода из конфликтной ситуации, не владеют техниками снятия психоэмоционального напряжения. Самое худшее в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буллинге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его влияние на тех детей, которые в нем активно не участвуют, на свидетелей, у которых постепенно притупляется чувство сострадания.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Типичными  жертвами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являются (слайд 2): неуверенные в себе дети, ябеды, дети с заниженной самооценкой, замкнутые и застенчивые, дети с нарушением речи, дети, чрезмерно опекаемые родителями, «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заучки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дети из бедных социальных слоёв, страдающие  заболеваниями, любимчики учителей, двоечники, пугливые, чувствительные, новички, пришедшие в класс, где есть сложившиеся связи между детьми и роли распределены. Не так давно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в  моей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группе на первом курсе  двое ребят стали 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стали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унижать одного мальчика,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дощло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того, что его ударили. Мы с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группой  сначала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обсудили реально возникший конфликт и потом я  предложила игру «Ты поссорился с другом и хочешь помириться». Студенты во время игры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менялись  ролями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что дало  возможность прочувствовать другую точку зрения. Так же мы проводили ролевую игру «Встань на место родителя», где этих же ребят ставила на роли родителей. Проиграли множество ситуаций и в итоге пришли к выводу, что применение физических сил- это не метод решения проблемы, что можно все решить мирным путем. Все эти упражнения не сложны для реализации, не требуют больших финансовых затрат и просты в проведении. Их использование будет способствовать снижению агрессивных проявлений в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подростковом  коллективе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Самая эффективная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антибуллинговая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разработанная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Даном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Ольвеусом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Норвегии 20 лет назад, успешно применяется в разных странах, где ей с </w:t>
      </w:r>
      <w:smartTag w:uri="urn:schemas-microsoft-com:office:smarttags" w:element="metricconverter">
        <w:smartTagPr>
          <w:attr w:name="ProductID" w:val="2001 г"/>
        </w:smartTagPr>
        <w:r w:rsidRPr="00D959C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2001 г</w:t>
        </w:r>
      </w:smartTag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. придан статус приоритетной общенациональной программы. Эта программа основана на 4 базовых принципах: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1.тепло, положительный интерес и вовлеченность взрослых; 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</w:t>
      </w:r>
      <w:proofErr w:type="gram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твердые  рамки</w:t>
      </w:r>
      <w:proofErr w:type="gram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ограничения неприемлемого поведения;    3.последовательное  применение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некарательных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, нефизических санкций за неприемлемое поведение и нарушение правил.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4. наличие взрослых, выступающих в качестве авторитетов и ролевых моделей.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Эта программа приемлема и в наше нелегкое время – время карантина.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Дети не привыкли сидеть дома, они устали от онлайн обучения и начинают искать новые развлечения и здесь в силу вступает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Большая роль в решении этой проблемы принадлежит   родителям. Он</w:t>
      </w:r>
      <w:r w:rsidR="00222939">
        <w:rPr>
          <w:rFonts w:ascii="Times New Roman" w:eastAsia="Calibri" w:hAnsi="Times New Roman" w:cs="Times New Roman"/>
          <w:sz w:val="28"/>
          <w:szCs w:val="28"/>
          <w:lang w:eastAsia="ru-RU"/>
        </w:rPr>
        <w:t>и должны уделять больше времени</w:t>
      </w: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детям, быть более внимательными. 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хочется закончить свою статью словами </w:t>
      </w:r>
      <w:proofErr w:type="spellStart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французкого</w:t>
      </w:r>
      <w:proofErr w:type="spellEnd"/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писателя и мыслителя Жан Жака Руссо:</w:t>
      </w:r>
    </w:p>
    <w:p w:rsidR="00D959C2" w:rsidRPr="00D959C2" w:rsidRDefault="00D959C2" w:rsidP="00D959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«Люди, будьте человечны!</w:t>
      </w:r>
    </w:p>
    <w:p w:rsidR="00D959C2" w:rsidRPr="00D959C2" w:rsidRDefault="00D959C2" w:rsidP="00D959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Будьте такими для всех состояний, </w:t>
      </w:r>
    </w:p>
    <w:p w:rsidR="00D959C2" w:rsidRPr="00D959C2" w:rsidRDefault="00D959C2" w:rsidP="00D959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для всех возрастов,</w:t>
      </w:r>
    </w:p>
    <w:p w:rsidR="00D959C2" w:rsidRPr="00D959C2" w:rsidRDefault="00D959C2" w:rsidP="00D959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sz w:val="28"/>
          <w:szCs w:val="28"/>
          <w:lang w:eastAsia="ru-RU"/>
        </w:rPr>
        <w:t>для всего, что не чуждо человеку!»</w:t>
      </w:r>
    </w:p>
    <w:p w:rsidR="00D959C2" w:rsidRPr="00D959C2" w:rsidRDefault="00D959C2" w:rsidP="00D959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9C2" w:rsidRPr="00D959C2" w:rsidRDefault="00D959C2" w:rsidP="00D959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59C2" w:rsidRPr="00D959C2" w:rsidRDefault="00D959C2" w:rsidP="00D959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Список </w:t>
      </w:r>
      <w:proofErr w:type="spell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литератуы</w:t>
      </w:r>
      <w:proofErr w:type="spell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: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1.      </w:t>
      </w:r>
      <w:proofErr w:type="spell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Bullying</w:t>
      </w:r>
      <w:proofErr w:type="spell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[Электронный ресурс] // Мюллер В.К. Новый англо-русский словарь. – </w:t>
      </w:r>
      <w:proofErr w:type="spell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Перераб</w:t>
      </w:r>
      <w:proofErr w:type="spellEnd"/>
      <w:proofErr w:type="gram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и доп. изд.</w:t>
      </w:r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2.      </w:t>
      </w:r>
      <w:proofErr w:type="spell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Мухаркина</w:t>
      </w:r>
      <w:proofErr w:type="spell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А. В качканарских школах эпидемия </w:t>
      </w:r>
      <w:proofErr w:type="spell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буллинга</w:t>
      </w:r>
      <w:proofErr w:type="spell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: жертв травли снимают на видео [Электронный ресурс] / Алёна </w:t>
      </w:r>
      <w:proofErr w:type="spell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Мухаркина</w:t>
      </w:r>
      <w:proofErr w:type="spell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/</w:t>
      </w:r>
      <w:proofErr w:type="gram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/ .</w:t>
      </w:r>
      <w:proofErr w:type="gram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– </w:t>
      </w:r>
      <w:proofErr w:type="gram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2008.–</w:t>
      </w:r>
      <w:proofErr w:type="gramEnd"/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3.      </w:t>
      </w:r>
      <w:proofErr w:type="spell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Лэйн</w:t>
      </w:r>
      <w:proofErr w:type="spell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Д.А. Школьная травля (</w:t>
      </w:r>
      <w:proofErr w:type="spell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буллинг</w:t>
      </w:r>
      <w:proofErr w:type="spell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) [Электронный ресурс] / Давид А. </w:t>
      </w:r>
      <w:proofErr w:type="spell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Лэйн</w:t>
      </w:r>
      <w:proofErr w:type="spellEnd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// </w:t>
      </w:r>
      <w:proofErr w:type="gramStart"/>
      <w:r w:rsidRPr="00D959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ZipSites.ru :</w:t>
      </w:r>
      <w:proofErr w:type="gramEnd"/>
    </w:p>
    <w:p w:rsidR="00D959C2" w:rsidRPr="00D959C2" w:rsidRDefault="00D959C2" w:rsidP="00D959C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:rsidR="00D959C2" w:rsidRPr="00E83CF0" w:rsidRDefault="00D959C2" w:rsidP="00E83CF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D959C2" w:rsidRPr="00E8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F2"/>
    <w:rsid w:val="00201534"/>
    <w:rsid w:val="00222939"/>
    <w:rsid w:val="00306DAB"/>
    <w:rsid w:val="00973A59"/>
    <w:rsid w:val="00A231F2"/>
    <w:rsid w:val="00B05410"/>
    <w:rsid w:val="00D959C2"/>
    <w:rsid w:val="00E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3628B4"/>
  <w15:chartTrackingRefBased/>
  <w15:docId w15:val="{815E1573-BC40-48B3-8F74-334E40A3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9</cp:revision>
  <dcterms:created xsi:type="dcterms:W3CDTF">2021-05-28T06:58:00Z</dcterms:created>
  <dcterms:modified xsi:type="dcterms:W3CDTF">2022-02-13T20:52:00Z</dcterms:modified>
</cp:coreProperties>
</file>