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5B" w:rsidRDefault="0000265B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000000"/>
          <w:sz w:val="40"/>
          <w:szCs w:val="40"/>
        </w:rPr>
        <w:t>Конструктивно - модельная деятельность в ДО</w:t>
      </w:r>
    </w:p>
    <w:p w:rsidR="006E530E" w:rsidRPr="006E530E" w:rsidRDefault="0000265B" w:rsidP="005D7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Показателем высокого уровня развития дошко</w:t>
      </w:r>
      <w:r w:rsidR="006452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льника и подготовки к обучению к</w:t>
      </w:r>
      <w:r w:rsidRPr="000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школе, по мнению педагогов-психологов, является овладение ребенком видами продуктивной </w:t>
      </w:r>
      <w:r w:rsidRPr="0000265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деятельности – рисованием</w:t>
      </w:r>
      <w:r w:rsidRPr="0000265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, </w:t>
      </w:r>
      <w:r w:rsidRPr="0000265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лепкой, изготовлением</w:t>
      </w:r>
      <w:r w:rsidRPr="0000265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F441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поделок,</w:t>
      </w:r>
      <w:r w:rsidRPr="0000265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00265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конструированием</w:t>
      </w:r>
      <w:r w:rsidRPr="0000265B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6E530E" w:rsidRPr="006E530E">
        <w:rPr>
          <w:color w:val="111111"/>
          <w:sz w:val="27"/>
          <w:szCs w:val="27"/>
          <w:shd w:val="clear" w:color="auto" w:fill="FFFFFF"/>
        </w:rPr>
        <w:t xml:space="preserve"> </w:t>
      </w:r>
      <w:r w:rsidR="006E530E" w:rsidRPr="006E53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дошкольных образовательных учреждениях ведущее место начинает занимать робототехника, конструирование, моделирование и проектирование.</w:t>
      </w:r>
      <w:r w:rsidR="006E530E" w:rsidRPr="006E530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6E530E" w:rsidRPr="00F4410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Идеальной для использования в дошкольном воспитании является деятельность, в которой присутствует ряд важных развивающих аспектов, и интеграция образовательных областей достигается легко. Одним из таких любимых и увлекательных для детей и воспитателей видов работы является конструирование.</w:t>
      </w:r>
      <w:r w:rsidR="006E530E" w:rsidRPr="006E530E">
        <w:rPr>
          <w:color w:val="111111"/>
          <w:sz w:val="27"/>
          <w:szCs w:val="27"/>
          <w:shd w:val="clear" w:color="auto" w:fill="FFFFFF"/>
        </w:rPr>
        <w:t xml:space="preserve"> </w:t>
      </w:r>
    </w:p>
    <w:p w:rsidR="00481757" w:rsidRDefault="00F4410E" w:rsidP="005D7CC2">
      <w:pPr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F4410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Конструирование</w:t>
      </w:r>
      <w:r w:rsidRPr="00F441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один из важнейших интереснейших видов продуктивной </w:t>
      </w:r>
      <w:r w:rsidRPr="00F4410E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F4410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еятельности</w:t>
      </w:r>
      <w:r w:rsidRPr="00F441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F4410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645204" w:rsidRPr="00645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 «конструирование» в переводе с латинского означает создание модели, построение, приведение в определенный порядок и взаимоотношение различных предметов, частей, элементов.</w:t>
      </w:r>
      <w:r w:rsidR="00645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530E" w:rsidRPr="0064520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Конструирование, отвечая интересам и потребностям </w:t>
      </w:r>
      <w:r w:rsidR="0048175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6E530E" w:rsidRPr="0064520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детей дошкольного возраста,</w:t>
      </w:r>
      <w:r w:rsidR="006E530E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одновременно обладает широкими возможностями для умственного, нравственного, эстетического воспитания детей.</w:t>
      </w:r>
      <w:r w:rsidR="0064520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В процессе целенаправленного обучения у дошкольников на наряду с техническими навыками развивается умение анализировать предметы окружающей действительности, формируются обобщённые представления создаваемых объектах, развеются самостоятельность мышления, творчество, художественный вкус, мелкая моторика рук, формируется, ценные качества личности </w:t>
      </w:r>
      <w:proofErr w:type="gramStart"/>
      <w:r w:rsidR="0064520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( аккуратность</w:t>
      </w:r>
      <w:proofErr w:type="gramEnd"/>
      <w:r w:rsidR="0064520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целеустремленность, настойчивость в достижении цели)</w:t>
      </w:r>
      <w:r w:rsidR="0048175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.</w:t>
      </w:r>
    </w:p>
    <w:p w:rsidR="00CF5EB4" w:rsidRPr="00CF5EB4" w:rsidRDefault="00CF5EB4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F5EB4">
        <w:rPr>
          <w:rStyle w:val="c2"/>
          <w:b/>
          <w:bCs/>
          <w:color w:val="000000"/>
          <w:sz w:val="28"/>
          <w:szCs w:val="28"/>
        </w:rPr>
        <w:t>Выделяются два вида конструирования</w:t>
      </w:r>
      <w:r w:rsidRPr="00CF5EB4">
        <w:rPr>
          <w:rStyle w:val="c6"/>
          <w:color w:val="000000"/>
          <w:sz w:val="28"/>
          <w:szCs w:val="28"/>
        </w:rPr>
        <w:t>: техническое и художественное.</w:t>
      </w:r>
    </w:p>
    <w:p w:rsidR="00CF5EB4" w:rsidRPr="00CF5EB4" w:rsidRDefault="00CF5EB4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F5EB4">
        <w:rPr>
          <w:rStyle w:val="c6"/>
          <w:color w:val="000000"/>
          <w:sz w:val="28"/>
          <w:szCs w:val="28"/>
        </w:rPr>
        <w:t xml:space="preserve">К техническому конструированию относят конструирование из строительных материалов (деревянных окрашенных или неокрашенных деталей геометрической формы), из деталей </w:t>
      </w:r>
      <w:proofErr w:type="gramStart"/>
      <w:r w:rsidRPr="00CF5EB4">
        <w:rPr>
          <w:rStyle w:val="c6"/>
          <w:color w:val="000000"/>
          <w:sz w:val="28"/>
          <w:szCs w:val="28"/>
        </w:rPr>
        <w:t>конструкторов</w:t>
      </w:r>
      <w:proofErr w:type="gramEnd"/>
      <w:r w:rsidRPr="00CF5EB4">
        <w:rPr>
          <w:rStyle w:val="c6"/>
          <w:color w:val="000000"/>
          <w:sz w:val="28"/>
          <w:szCs w:val="28"/>
        </w:rPr>
        <w:t xml:space="preserve"> имеющих разные способы крепления, из крупногабаритных модульных блоков, некоторые способы конструирования из бумаги, картона, коробок, катушек и других материалов; к художественному — конструирование из природного и бросового (использованного) материала, из бумаги</w:t>
      </w:r>
    </w:p>
    <w:p w:rsidR="00CF5EB4" w:rsidRPr="00CF5EB4" w:rsidRDefault="00CF5EB4" w:rsidP="005D7CC2">
      <w:pPr>
        <w:spacing w:after="0" w:line="240" w:lineRule="auto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CF5E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развития детского конструирования как деятельности, в процессе которой развивается ребенок, используют различные формы организации обучения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t>1. Конструирование по образцу</w:t>
      </w:r>
      <w:r>
        <w:rPr>
          <w:rStyle w:val="c6"/>
          <w:color w:val="000000"/>
          <w:sz w:val="27"/>
          <w:szCs w:val="27"/>
        </w:rPr>
        <w:t>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 xml:space="preserve">Его суть: детям предлагают образцы построек, выполненных из деталей конструктора, и показывают способы их воспроизведения. Конструирование по образцу, в основе, которой лежит подражательная </w:t>
      </w:r>
      <w:proofErr w:type="gramStart"/>
      <w:r>
        <w:rPr>
          <w:rStyle w:val="c6"/>
          <w:color w:val="000000"/>
          <w:sz w:val="27"/>
          <w:szCs w:val="27"/>
        </w:rPr>
        <w:t>деятельность,-</w:t>
      </w:r>
      <w:proofErr w:type="gramEnd"/>
      <w:r>
        <w:rPr>
          <w:rStyle w:val="c6"/>
          <w:color w:val="000000"/>
          <w:sz w:val="27"/>
          <w:szCs w:val="27"/>
        </w:rPr>
        <w:t>важный обучающий этап, где можно решать задачи, обеспечивающие переход к самостоятельной поисковой деятельности творческого характера.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6"/>
          <w:color w:val="000000"/>
          <w:sz w:val="27"/>
          <w:szCs w:val="27"/>
        </w:rPr>
        <w:t>В рамках этой формы решаются задачи, которые обеспечивают переход к самостоятельной поисковой деятельности, носящей творческий характер. Развивается наглядно- образное мышление.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t>2. Конструирование по модели.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7"/>
          <w:szCs w:val="27"/>
        </w:rPr>
        <w:t>Его суть: в качестве образца предлагается модель, в которой составляющие ее элементы скрыты от ребенка. Эту модель, дети должны воспроизвести из имеющихся у них деталей конструктора.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>
        <w:rPr>
          <w:rStyle w:val="c6"/>
          <w:color w:val="000000"/>
          <w:sz w:val="27"/>
          <w:szCs w:val="27"/>
        </w:rPr>
        <w:t>Иными словами</w:t>
      </w:r>
      <w:proofErr w:type="gramEnd"/>
      <w:r>
        <w:rPr>
          <w:rStyle w:val="c6"/>
          <w:color w:val="000000"/>
          <w:sz w:val="27"/>
          <w:szCs w:val="27"/>
        </w:rPr>
        <w:t>: предлагается определенная задача, но не способ ее решения. В качестве модели можно использовать конструкцию, обклеенную плотной белой бумагой. Дети воспроизводят ее из имеющегося строителя. Обобщенные представлении о конструированном объекте, сформированные на основе анализа, окажут положительное влияние на развитие аналитического и образного мышления. Конструирование по модели – усложненная разновидность конструирование по образцу.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lastRenderedPageBreak/>
        <w:t>3. Конструирование по условиям -</w:t>
      </w:r>
      <w:r>
        <w:rPr>
          <w:rStyle w:val="c6"/>
          <w:color w:val="000000"/>
          <w:sz w:val="27"/>
          <w:szCs w:val="27"/>
        </w:rPr>
        <w:t> носит иной характер. Не давая детям образа постройки, рисунков и способов её воспроизведения, определяют лишь условия, которыми постройка должна соответствовать. В процессе такого конструирования у детей формируется умение анализировать условия и на основе анализа строить практическую деятельность достаточно сложной структуры. Такая форма обучения развивает творческое конструирование, но при условии, если дети имеют определенный опыт.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t>4. Конструирование по теме.</w:t>
      </w:r>
      <w:r>
        <w:rPr>
          <w:rStyle w:val="c6"/>
          <w:color w:val="000000"/>
          <w:sz w:val="27"/>
          <w:szCs w:val="27"/>
        </w:rPr>
        <w:t> Детям предлагают общую тематику конструкций, и они сами создают замыслы конкретных построек, выбирают материал и способы их выполнения. Основная цель конструирования по заданной теме-закрепление знаний и умений.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t>5. Конструирование по замыслу</w:t>
      </w:r>
      <w:r>
        <w:rPr>
          <w:rStyle w:val="c6"/>
          <w:color w:val="000000"/>
          <w:sz w:val="27"/>
          <w:szCs w:val="27"/>
        </w:rPr>
        <w:t>: это творческий процесс, в ходе которого дети сами имеют возможность проявить самостоятельность. Однако педагог должен помнить: замысел конструкции, его воплощение - достаточно трудная задача для дошкольников. Степень самостоятельности и творчества зависит от уровня знаний и умений.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7"/>
          <w:szCs w:val="27"/>
        </w:rPr>
        <w:t>6. Каркасное конструирование</w:t>
      </w:r>
      <w:r>
        <w:rPr>
          <w:rStyle w:val="c6"/>
          <w:color w:val="000000"/>
          <w:sz w:val="27"/>
          <w:szCs w:val="27"/>
        </w:rPr>
        <w:t>. Когда дети знакомятся с простым построением каркаса и в результате легко усваивают общий принцип конструирования каркаса и учатся выделять особенности конструкции, исходя из заданного каркаса.</w:t>
      </w:r>
    </w:p>
    <w:p w:rsid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7"/>
          <w:szCs w:val="27"/>
        </w:rPr>
      </w:pPr>
      <w:r>
        <w:rPr>
          <w:rStyle w:val="c6"/>
          <w:color w:val="000000"/>
          <w:sz w:val="27"/>
          <w:szCs w:val="27"/>
        </w:rPr>
        <w:t xml:space="preserve">В конструкции такого типа, ребенок должен как бы дорисовать его, добавляя к одному и тому каркасу дополнительные детали. Оно развивает воображение. Однако организация такой формы конструирования, требует разработки специального конструкторского материала. </w:t>
      </w:r>
    </w:p>
    <w:p w:rsidR="005D7CC2" w:rsidRP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7"/>
          <w:szCs w:val="27"/>
        </w:rPr>
        <w:t>7. Конструирование по простейшим чертежам и схемам</w:t>
      </w:r>
      <w:r>
        <w:rPr>
          <w:rStyle w:val="c6"/>
          <w:color w:val="000000"/>
          <w:sz w:val="27"/>
          <w:szCs w:val="27"/>
        </w:rPr>
        <w:t xml:space="preserve">. </w:t>
      </w:r>
      <w:r w:rsidRPr="005D7CC2">
        <w:rPr>
          <w:rStyle w:val="c6"/>
          <w:color w:val="000000"/>
          <w:sz w:val="28"/>
          <w:szCs w:val="28"/>
        </w:rPr>
        <w:t>Эта форма имеет моделирующий характер и дает возможность познакомить детей с чертежами, схемами. Умение использовать шаблоны, а в дальнейшем видеть детали в трех измерениях. В результате такого обучения детей развивается образное мышление познавательно-творческой способности.</w:t>
      </w:r>
    </w:p>
    <w:p w:rsidR="005D7CC2" w:rsidRPr="005D7CC2" w:rsidRDefault="005D7CC2" w:rsidP="005D7CC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5D7CC2">
        <w:rPr>
          <w:rStyle w:val="c6"/>
          <w:color w:val="000000"/>
          <w:sz w:val="28"/>
          <w:szCs w:val="28"/>
        </w:rPr>
        <w:t>Каждая из рассмотренных форм организация обучения конструирования оказывает развивающее влияние на те или иные способности детей, которые в совокупности, составляют основу формирования творчества.</w:t>
      </w:r>
    </w:p>
    <w:p w:rsidR="0000265B" w:rsidRPr="00D6332D" w:rsidRDefault="0000265B" w:rsidP="005D7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265B" w:rsidRPr="00D6332D" w:rsidSect="008A65A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A1"/>
    <w:rsid w:val="0000265B"/>
    <w:rsid w:val="00481757"/>
    <w:rsid w:val="005D7CC2"/>
    <w:rsid w:val="00645204"/>
    <w:rsid w:val="006E530E"/>
    <w:rsid w:val="00822CD9"/>
    <w:rsid w:val="00852C35"/>
    <w:rsid w:val="008A65A1"/>
    <w:rsid w:val="00CF5EB4"/>
    <w:rsid w:val="00D6332D"/>
    <w:rsid w:val="00F4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4B1"/>
  <w15:chartTrackingRefBased/>
  <w15:docId w15:val="{02572FD7-E8C9-48B4-B9A7-02374641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0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0265B"/>
  </w:style>
  <w:style w:type="character" w:styleId="a3">
    <w:name w:val="Strong"/>
    <w:basedOn w:val="a0"/>
    <w:uiPriority w:val="22"/>
    <w:qFormat/>
    <w:rsid w:val="0000265B"/>
    <w:rPr>
      <w:b/>
      <w:bCs/>
    </w:rPr>
  </w:style>
  <w:style w:type="paragraph" w:styleId="a4">
    <w:name w:val="Normal (Web)"/>
    <w:basedOn w:val="a"/>
    <w:uiPriority w:val="99"/>
    <w:semiHidden/>
    <w:unhideWhenUsed/>
    <w:rsid w:val="0048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5EB4"/>
  </w:style>
  <w:style w:type="character" w:customStyle="1" w:styleId="c6">
    <w:name w:val="c6"/>
    <w:basedOn w:val="a0"/>
    <w:rsid w:val="00CF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2020-10-12T02:14:00Z</dcterms:created>
  <dcterms:modified xsi:type="dcterms:W3CDTF">2020-10-14T04:02:00Z</dcterms:modified>
</cp:coreProperties>
</file>