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" w:cs="Times" w:eastAsia="Times" w:hAnsi="Times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" w:cs="Times" w:eastAsia="Times" w:hAnsi="Times"/>
          <w:b w:val="1"/>
          <w:sz w:val="28"/>
          <w:szCs w:val="28"/>
          <w:rtl w:val="0"/>
        </w:rPr>
        <w:t xml:space="preserve">Краткосрочный план</w:t>
      </w:r>
    </w:p>
    <w:p w:rsidR="00000000" w:rsidDel="00000000" w:rsidP="00000000" w:rsidRDefault="00000000" w:rsidRPr="00000000" w14:paraId="00000002">
      <w:pPr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70.0" w:type="dxa"/>
        <w:jc w:val="left"/>
        <w:tblInd w:w="-743.0" w:type="dxa"/>
        <w:tblBorders>
          <w:top w:color="2976a4" w:space="0" w:sz="12" w:val="single"/>
          <w:left w:color="2976a4" w:space="0" w:sz="8" w:val="single"/>
          <w:bottom w:color="2976a4" w:space="0" w:sz="12" w:val="single"/>
          <w:right w:color="2976a4" w:space="0" w:sz="8" w:val="single"/>
          <w:insideH w:color="2976a4" w:space="0" w:sz="8" w:val="single"/>
          <w:insideV w:color="2976a4" w:space="0" w:sz="8" w:val="single"/>
        </w:tblBorders>
        <w:tblLayout w:type="fixed"/>
        <w:tblLook w:val="0000"/>
      </w:tblPr>
      <w:tblGrid>
        <w:gridCol w:w="2212"/>
        <w:gridCol w:w="1108"/>
        <w:gridCol w:w="4698"/>
        <w:gridCol w:w="2352"/>
        <w:tblGridChange w:id="0">
          <w:tblGrid>
            <w:gridCol w:w="2212"/>
            <w:gridCol w:w="1108"/>
            <w:gridCol w:w="4698"/>
            <w:gridCol w:w="2352"/>
          </w:tblGrid>
        </w:tblGridChange>
      </w:tblGrid>
      <w:tr>
        <w:trPr>
          <w:trHeight w:val="473" w:hRule="atLeast"/>
        </w:trPr>
        <w:tc>
          <w:tcPr>
            <w:gridSpan w:val="2"/>
            <w:tcBorders>
              <w:top w:color="2976a4" w:space="0" w:sz="12" w:val="single"/>
              <w:bottom w:color="000000" w:space="0" w:sz="0" w:val="nil"/>
              <w:right w:color="2976a4" w:space="0" w:sz="8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Раздел долгосрочного плана: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Кинематика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976a4" w:space="0" w:sz="8" w:val="single"/>
              <w:left w:color="2976a4" w:space="0" w:sz="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Школа: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2" w:hRule="atLeast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2976a4" w:space="0" w:sz="8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Дата: </w:t>
            </w:r>
          </w:p>
        </w:tc>
        <w:tc>
          <w:tcPr>
            <w:gridSpan w:val="2"/>
            <w:tcBorders>
              <w:top w:color="000000" w:space="0" w:sz="0" w:val="nil"/>
              <w:left w:color="2976a4" w:space="0" w:sz="8" w:val="single"/>
              <w:bottom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ФИО учителя: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Мельник О.А.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2" w:hRule="atLeast"/>
        </w:trPr>
        <w:tc>
          <w:tcPr>
            <w:gridSpan w:val="2"/>
            <w:tcBorders>
              <w:top w:color="000000" w:space="0" w:sz="0" w:val="nil"/>
              <w:bottom w:color="2976a4" w:space="0" w:sz="8" w:val="single"/>
              <w:right w:color="2976a4" w:space="0" w:sz="8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Класс: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2976a4" w:space="0" w:sz="8" w:val="single"/>
              <w:bottom w:color="2976a4" w:space="0" w:sz="8" w:val="single"/>
              <w:right w:color="2976a4" w:space="0" w:sz="8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9" w:right="0" w:firstLine="249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Количество присутствующих: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отсутствующих: </w:t>
            </w:r>
          </w:p>
        </w:tc>
      </w:tr>
      <w:tr>
        <w:trPr>
          <w:trHeight w:val="412" w:hRule="atLeast"/>
        </w:trPr>
        <w:tc>
          <w:tcPr>
            <w:gridSpan w:val="2"/>
            <w:tcBorders>
              <w:top w:color="000000" w:space="0" w:sz="0" w:val="nil"/>
              <w:bottom w:color="2976a4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урока</w:t>
            </w:r>
          </w:p>
        </w:tc>
        <w:tc>
          <w:tcPr>
            <w:gridSpan w:val="2"/>
            <w:tcBorders>
              <w:top w:color="000000" w:space="0" w:sz="0" w:val="nil"/>
              <w:bottom w:color="2976a4" w:space="0" w:sz="8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Кинематика криволинейного движения </w:t>
            </w:r>
          </w:p>
        </w:tc>
      </w:tr>
      <w:tr>
        <w:trPr>
          <w:trHeight w:val="823" w:hRule="atLeast"/>
        </w:trPr>
        <w:tc>
          <w:tcPr>
            <w:gridSpan w:val="2"/>
            <w:tcBorders>
              <w:top w:color="2976a4" w:space="0" w:sz="8" w:val="single"/>
            </w:tcBorders>
          </w:tcPr>
          <w:p w:rsidR="00000000" w:rsidDel="00000000" w:rsidP="00000000" w:rsidRDefault="00000000" w:rsidRPr="00000000" w14:paraId="00000014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Цель (и) обучения, которым способствует данный урок</w:t>
            </w:r>
          </w:p>
        </w:tc>
        <w:tc>
          <w:tcPr>
            <w:gridSpan w:val="2"/>
            <w:tcBorders>
              <w:top w:color="2976a4" w:space="0" w:sz="8" w:val="single"/>
            </w:tcBorders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10.2.1.5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-определять радиус кривизны траектории, тангенциальное, центростремительное и полное ускорения тела при криволинейном движении </w:t>
            </w:r>
          </w:p>
        </w:tc>
      </w:tr>
      <w:tr>
        <w:trPr>
          <w:trHeight w:val="603" w:hRule="atLeast"/>
        </w:trPr>
        <w:tc>
          <w:tcPr>
            <w:gridSpan w:val="2"/>
          </w:tcPr>
          <w:p w:rsidR="00000000" w:rsidDel="00000000" w:rsidP="00000000" w:rsidRDefault="00000000" w:rsidRPr="00000000" w14:paraId="00000018">
            <w:pPr>
              <w:spacing w:after="40" w:before="40" w:lineRule="auto"/>
              <w:ind w:left="-468" w:firstLine="468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Цели урока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A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Учащиеся будут уметь отличать прямолинейное движение от криволинейного.</w:t>
            </w:r>
          </w:p>
          <w:p w:rsidR="00000000" w:rsidDel="00000000" w:rsidP="00000000" w:rsidRDefault="00000000" w:rsidRPr="00000000" w14:paraId="0000001B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Учащиеся будут понимать и описывать равномерное движение по окружности</w:t>
            </w:r>
          </w:p>
          <w:p w:rsidR="00000000" w:rsidDel="00000000" w:rsidP="00000000" w:rsidRDefault="00000000" w:rsidRPr="00000000" w14:paraId="0000001C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Будут уметь решать задачи на криволинейное движение</w:t>
            </w:r>
          </w:p>
        </w:tc>
      </w:tr>
      <w:tr>
        <w:trPr>
          <w:trHeight w:val="806" w:hRule="atLeast"/>
        </w:trPr>
        <w:tc>
          <w:tcPr>
            <w:gridSpan w:val="2"/>
          </w:tcPr>
          <w:p w:rsidR="00000000" w:rsidDel="00000000" w:rsidP="00000000" w:rsidRDefault="00000000" w:rsidRPr="00000000" w14:paraId="0000001E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Критерии успеха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  <w:rtl w:val="0"/>
              </w:rPr>
              <w:t xml:space="preserve">Описывает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1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зависимость между величинами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121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  <w:rtl w:val="0"/>
              </w:rPr>
              <w:t xml:space="preserve">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1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арактеризу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12121"/>
                <w:sz w:val="24"/>
                <w:szCs w:val="24"/>
                <w:rtl w:val="0"/>
              </w:rPr>
              <w:t xml:space="preserve">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1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криволинейное движение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Характеризу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 величины, описывающие криволинейное движение</w:t>
            </w:r>
          </w:p>
        </w:tc>
      </w:tr>
      <w:tr>
        <w:trPr>
          <w:trHeight w:val="603" w:hRule="atLeast"/>
        </w:trPr>
        <w:tc>
          <w:tcPr>
            <w:gridSpan w:val="2"/>
          </w:tcPr>
          <w:p w:rsidR="00000000" w:rsidDel="00000000" w:rsidP="00000000" w:rsidRDefault="00000000" w:rsidRPr="00000000" w14:paraId="00000024">
            <w:pPr>
              <w:spacing w:after="40" w:before="40" w:lineRule="auto"/>
              <w:ind w:left="-468" w:firstLine="46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Языковые цели</w:t>
            </w:r>
          </w:p>
          <w:p w:rsidR="00000000" w:rsidDel="00000000" w:rsidP="00000000" w:rsidRDefault="00000000" w:rsidRPr="00000000" w14:paraId="00000025">
            <w:pPr>
              <w:spacing w:after="40" w:before="40" w:lineRule="auto"/>
              <w:ind w:left="-468" w:firstLine="468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Учащиеся могут: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объяснять движение по криволинейной траектории с ускорением.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Предметно-специфический словарь и терминология: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скорость, ускорение, угловая скорость, векторная скорость, центростремительное ускорение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Полезный набор фраз для диалогов и письма: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причина изменения скорости вектора? Каким образом скорость вектора будет изменяться, а скалярная скорость останется постоянной?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Приведите известные вам примеры?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11" w:hRule="atLeast"/>
        </w:trPr>
        <w:tc>
          <w:tcPr>
            <w:gridSpan w:val="2"/>
          </w:tcPr>
          <w:p w:rsidR="00000000" w:rsidDel="00000000" w:rsidP="00000000" w:rsidRDefault="00000000" w:rsidRPr="00000000" w14:paraId="0000002C">
            <w:pPr>
              <w:spacing w:after="40" w:before="40" w:lineRule="auto"/>
              <w:ind w:left="-468" w:firstLine="46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Предварительные знания</w:t>
            </w:r>
          </w:p>
          <w:p w:rsidR="00000000" w:rsidDel="00000000" w:rsidP="00000000" w:rsidRDefault="00000000" w:rsidRPr="00000000" w14:paraId="0000002D">
            <w:pPr>
              <w:spacing w:after="40" w:before="40" w:lineRule="auto"/>
              <w:ind w:left="34" w:firstLine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240" w:lineRule="auto"/>
              <w:ind w:left="0" w:right="0" w:firstLine="0"/>
              <w:jc w:val="left"/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121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повседневной жизни вы сталкиваетесь с примерами движения по окружности: различные аттракционы, колесо автотранспорта.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4" w:hRule="atLeast"/>
        </w:trPr>
        <w:tc>
          <w:tcPr>
            <w:gridSpan w:val="4"/>
            <w:tcBorders>
              <w:top w:color="2976a4" w:space="0" w:sz="8" w:val="single"/>
              <w:left w:color="000000" w:space="0" w:sz="0" w:val="nil"/>
              <w:bottom w:color="2976a4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Ход урока</w:t>
            </w:r>
          </w:p>
        </w:tc>
      </w:tr>
      <w:tr>
        <w:trPr>
          <w:trHeight w:val="528" w:hRule="atLeast"/>
        </w:trPr>
        <w:tc>
          <w:tcPr>
            <w:tcBorders>
              <w:top w:color="2976a4" w:space="0" w:sz="8" w:val="single"/>
            </w:tcBorders>
          </w:tcPr>
          <w:p w:rsidR="00000000" w:rsidDel="00000000" w:rsidP="00000000" w:rsidRDefault="00000000" w:rsidRPr="00000000" w14:paraId="00000035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Запланированные этапы урока</w:t>
            </w:r>
          </w:p>
        </w:tc>
        <w:tc>
          <w:tcPr>
            <w:gridSpan w:val="2"/>
            <w:tcBorders>
              <w:top w:color="2976a4" w:space="0" w:sz="8" w:val="single"/>
            </w:tcBorders>
          </w:tcPr>
          <w:p w:rsidR="00000000" w:rsidDel="00000000" w:rsidP="00000000" w:rsidRDefault="00000000" w:rsidRPr="00000000" w14:paraId="00000036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Запланированные задания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976a4" w:space="0" w:sz="8" w:val="single"/>
            </w:tcBorders>
          </w:tcPr>
          <w:p w:rsidR="00000000" w:rsidDel="00000000" w:rsidP="00000000" w:rsidRDefault="00000000" w:rsidRPr="00000000" w14:paraId="00000038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Ресурсы</w:t>
            </w:r>
          </w:p>
        </w:tc>
      </w:tr>
      <w:tr>
        <w:trPr>
          <w:trHeight w:val="1413" w:hRule="atLeast"/>
        </w:trPr>
        <w:tc>
          <w:tcPr/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0-3 мин.</w:t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4-8 мин.</w:t>
            </w:r>
          </w:p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9-15 мин.</w:t>
            </w:r>
          </w:p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Приветствие. Проверка присутствующих (отсутствующих). Озвучивание темы. Определение темы урока.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Стартер 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Просмотр учащимися видеоматериала</w:t>
            </w:r>
          </w:p>
          <w:p w:rsidR="00000000" w:rsidDel="00000000" w:rsidP="00000000" w:rsidRDefault="00000000" w:rsidRPr="00000000" w14:paraId="00000044">
            <w:pPr>
              <w:widowControl w:val="1"/>
              <w:shd w:fill="ffffff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cs="Times New Roman" w:eastAsia="Times New Roman" w:hAnsi="Times New Roman"/>
                <w:b w:val="1"/>
                <w:color w:val="21212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12121"/>
                <w:sz w:val="24"/>
                <w:szCs w:val="24"/>
                <w:rtl w:val="0"/>
              </w:rPr>
              <w:t xml:space="preserve">Ответьте на следующие вопросы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Какие величины могут описывать криволинейное движение?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Какое движение осуществляется при прыжке с трамплина?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Предлагаю для включения в работу разгадать кроссворд. По одному человеку с парты предлагаем выйти к доске и заполнить сетку кроссворда (которая заранее приготовлена на доске):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6986</wp:posOffset>
                  </wp:positionH>
                  <wp:positionV relativeFrom="paragraph">
                    <wp:posOffset>901064</wp:posOffset>
                  </wp:positionV>
                  <wp:extent cx="2110740" cy="1647825"/>
                  <wp:effectExtent b="0" l="0" r="0" t="0"/>
                  <wp:wrapSquare wrapText="bothSides" distB="0" distT="0" distL="114300" distR="11430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647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8">
            <w:pPr>
              <w:widowControl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Физическая величина, измеряемая в метрах</w:t>
            </w:r>
          </w:p>
          <w:p w:rsidR="00000000" w:rsidDel="00000000" w:rsidP="00000000" w:rsidRDefault="00000000" w:rsidRPr="00000000" w14:paraId="00000049">
            <w:pPr>
              <w:widowControl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Единица измерения угла</w:t>
            </w:r>
          </w:p>
          <w:p w:rsidR="00000000" w:rsidDel="00000000" w:rsidP="00000000" w:rsidRDefault="00000000" w:rsidRPr="00000000" w14:paraId="0000004A">
            <w:pPr>
              <w:widowControl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Физическая величина, единицами измерения которой служат год, сутки, час</w:t>
            </w:r>
          </w:p>
          <w:p w:rsidR="00000000" w:rsidDel="00000000" w:rsidP="00000000" w:rsidRDefault="00000000" w:rsidRPr="00000000" w14:paraId="0000004B">
            <w:pPr>
              <w:widowControl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Физическая векторная величина, которая характеризует быстроту изменения скорости</w:t>
            </w:r>
          </w:p>
          <w:p w:rsidR="00000000" w:rsidDel="00000000" w:rsidP="00000000" w:rsidRDefault="00000000" w:rsidRPr="00000000" w14:paraId="0000004C">
            <w:pPr>
              <w:widowControl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 траектории</w:t>
            </w:r>
          </w:p>
          <w:p w:rsidR="00000000" w:rsidDel="00000000" w:rsidP="00000000" w:rsidRDefault="00000000" w:rsidRPr="00000000" w14:paraId="0000004D">
            <w:pPr>
              <w:widowControl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Физическая векторная величина, характеризующая быстроту движения</w:t>
            </w:r>
          </w:p>
          <w:p w:rsidR="00000000" w:rsidDel="00000000" w:rsidP="00000000" w:rsidRDefault="00000000" w:rsidRPr="00000000" w14:paraId="0000004E">
            <w:pPr>
              <w:widowControl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Основная единица измерения длины в физике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Изменение положения тела в пространстве с течением времени.</w:t>
            </w:r>
          </w:p>
          <w:p w:rsidR="00000000" w:rsidDel="00000000" w:rsidP="00000000" w:rsidRDefault="00000000" w:rsidRPr="00000000" w14:paraId="00000050">
            <w:pPr>
              <w:shd w:fill="ffffff" w:val="clear"/>
              <w:spacing w:before="24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Данное задание оценивается методом  взаимооценивания.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Презентация  </w:t>
            </w:r>
          </w:p>
          <w:p w:rsidR="00000000" w:rsidDel="00000000" w:rsidP="00000000" w:rsidRDefault="00000000" w:rsidRPr="00000000" w14:paraId="00000057">
            <w:pPr>
              <w:rPr>
                <w:color w:val="0000ff"/>
                <w:u w:val="single"/>
              </w:rPr>
            </w:pP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https://www.youtube.com/watch?v=3pTchSETNYA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62" w:hRule="atLeast"/>
        </w:trPr>
        <w:tc>
          <w:tcPr/>
          <w:p w:rsidR="00000000" w:rsidDel="00000000" w:rsidP="00000000" w:rsidRDefault="00000000" w:rsidRPr="00000000" w14:paraId="0000005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16-20 мин.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21-35 мин.</w:t>
            </w:r>
          </w:p>
          <w:p w:rsidR="00000000" w:rsidDel="00000000" w:rsidP="00000000" w:rsidRDefault="00000000" w:rsidRPr="00000000" w14:paraId="000000A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Изучение новой темы:</w:t>
            </w:r>
          </w:p>
          <w:p w:rsidR="00000000" w:rsidDel="00000000" w:rsidP="00000000" w:rsidRDefault="00000000" w:rsidRPr="00000000" w14:paraId="000000C6">
            <w:pPr>
              <w:spacing w:line="240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Так как скорость – величина векторная, то она может меняться по модулю и направлению, поэтому ускорение имеет две естественные составляющие: тангенциальную (параллельную вектору скорости) и нормальную (перпендикулярную вектору скорости):</w:t>
            </w:r>
          </w:p>
          <w:p w:rsidR="00000000" w:rsidDel="00000000" w:rsidP="00000000" w:rsidRDefault="00000000" w:rsidRPr="00000000" w14:paraId="000000C7">
            <w:pPr>
              <w:jc w:val="left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</m:acc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a</m:t>
                      </m:r>
                    </m:e>
                  </m:acc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>τ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+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a</m:t>
                      </m:r>
                    </m:e>
                  </m:acc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n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618999" cy="1352978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-1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99" cy="1352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где </w:t>
            </w:r>
            <m:oMath>
              <m:acc>
                <m:accPr>
                  <m:chr m:val="⃗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полное ускорение, </w:t>
            </w:r>
            <m:oMath>
              <m:sSub>
                <m:e>
                  <m:acc>
                    <m:accPr>
                      <m:chr m:val="⃗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a</m:t>
                      </m:r>
                    </m:e>
                  </m:acc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>τ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тангенциальное ускорение,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a</m:t>
                      </m:r>
                    </m:e>
                  </m:acc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n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нормальное ускорение.</w:t>
            </w:r>
          </w:p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Тангенциальная составляющая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ускорения характеризует быстроту изменения величины (модуля) скорости. Тангенциальное ускорение всегда коллинеарно скорости.</w:t>
            </w:r>
          </w:p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Если тангенциальная составляющая ускорения сонаправлена со скоростью, то движение будет ускоренное: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674260" cy="857727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260" cy="857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 Если тангенциальная составляющая ускорения противонаправлена скорости, то движение будет замедленным:</w:t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682224" cy="839268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24" cy="8392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Нормальная составляющая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ускорения характеризует быстроту изменения скорости по направлению. Нормальное ускорение всегда перпендикулярно скорости и направлено к центру по радиусу траектории, по которой движется тело:</w:t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35868" cy="1595706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868" cy="15957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Величина нормального ускорения связана с радиусом траектории и со скоростью движения следующим соотношением:</w:t>
            </w:r>
          </w:p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837395" cy="40195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95" cy="401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 прямолинейном движении тело имеет только тангенциальное ускорение. Нормальное ускорение отсутствует, так как скорость тела по направлению остаётся неизменной:</w:t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226086" cy="862778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086" cy="8627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 криволинейном движении, как правило, тело имеет тангенциальную и нормальную составляющую ускорения:</w:t>
            </w:r>
          </w:p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606675" cy="1049655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0496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Выполнить задания:</w:t>
            </w:r>
          </w:p>
          <w:p w:rsidR="00000000" w:rsidDel="00000000" w:rsidP="00000000" w:rsidRDefault="00000000" w:rsidRPr="00000000" w14:paraId="000000D8">
            <w:pPr>
              <w:widowControl w:val="1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1). Учитель может взять ведро, наполовину наполненное водой, привязать веревку и вращать ведро по кругу в вертикальном направлении. Скорость вращения будет достаточно высокой, чтобы вода оставалась в ведре и не выливалась. </w:t>
            </w:r>
          </w:p>
          <w:p w:rsidR="00000000" w:rsidDel="00000000" w:rsidP="00000000" w:rsidRDefault="00000000" w:rsidRPr="00000000" w14:paraId="000000D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Какие попытки можно предпринять для того, чтобы вода не выливалась?</w:t>
            </w:r>
          </w:p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Какими величинами можно охарактеризовать равномерное движение по окружности?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2).</w:t>
            </w:r>
          </w:p>
          <w:p w:rsidR="00000000" w:rsidDel="00000000" w:rsidP="00000000" w:rsidRDefault="00000000" w:rsidRPr="00000000" w14:paraId="000000DC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517980" cy="1644687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80" cy="16446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832402" cy="1488815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402" cy="1488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Определить радиус равномерно вращающегося колеса, если скорость точек обода колеса 10м/с, а период вращения составляет 0,25с.</w:t>
            </w:r>
          </w:p>
          <w:p w:rsidR="00000000" w:rsidDel="00000000" w:rsidP="00000000" w:rsidRDefault="00000000" w:rsidRPr="00000000" w14:paraId="000000DF">
            <w:pPr>
              <w:widowControl w:val="1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 движение может повлиять на жизненные процессы?</w:t>
            </w:r>
          </w:p>
          <w:p w:rsidR="00000000" w:rsidDel="00000000" w:rsidP="00000000" w:rsidRDefault="00000000" w:rsidRPr="00000000" w14:paraId="000000E0">
            <w:pPr>
              <w:widowControl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Задание PISA:</w:t>
            </w:r>
          </w:p>
          <w:p w:rsidR="00000000" w:rsidDel="00000000" w:rsidP="00000000" w:rsidRDefault="00000000" w:rsidRPr="00000000" w14:paraId="000000E1">
            <w:pPr>
              <w:widowControl w:val="1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540176" cy="8042482"/>
                  <wp:effectExtent b="0" l="0" r="0" t="0"/>
                  <wp:docPr descr="C:\Users\Олька\Downloads\PISA.jpg" id="10" name="image9.jpg"/>
                  <a:graphic>
                    <a:graphicData uri="http://schemas.openxmlformats.org/drawingml/2006/picture">
                      <pic:pic>
                        <pic:nvPicPr>
                          <pic:cNvPr descr="C:\Users\Олька\Downloads\PISA.jpg" id="0" name="image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176" cy="80424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4" w:hRule="atLeast"/>
        </w:trPr>
        <w:tc>
          <w:tcPr>
            <w:tcBorders>
              <w:bottom w:color="2976a4" w:space="0" w:sz="8" w:val="single"/>
            </w:tcBorders>
          </w:tcPr>
          <w:p w:rsidR="00000000" w:rsidDel="00000000" w:rsidP="00000000" w:rsidRDefault="00000000" w:rsidRPr="00000000" w14:paraId="00000101">
            <w:pPr>
              <w:spacing w:after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36-40 мин.</w:t>
            </w:r>
          </w:p>
        </w:tc>
        <w:tc>
          <w:tcPr>
            <w:gridSpan w:val="2"/>
            <w:tcBorders>
              <w:bottom w:color="2976a4" w:space="0" w:sz="8" w:val="single"/>
            </w:tcBorders>
          </w:tcPr>
          <w:p w:rsidR="00000000" w:rsidDel="00000000" w:rsidP="00000000" w:rsidRDefault="00000000" w:rsidRPr="00000000" w14:paraId="00000102">
            <w:pPr>
              <w:widowControl w:val="1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Домашнее задание:</w:t>
            </w:r>
          </w:p>
          <w:p w:rsidR="00000000" w:rsidDel="00000000" w:rsidP="00000000" w:rsidRDefault="00000000" w:rsidRPr="00000000" w14:paraId="00000103">
            <w:pPr>
              <w:widowControl w:val="1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Материальная точка движется по окружности. Когда центростремительное ускорение точки становится равным 3,2 м/с2, угол между вектором полного и центростремительного ускорений равен 60°. Найдите тангенциальное ускорение точки для этого момента времени.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2976a4" w:space="0" w:sz="8" w:val="single"/>
            </w:tcBorders>
          </w:tcPr>
          <w:p w:rsidR="00000000" w:rsidDel="00000000" w:rsidP="00000000" w:rsidRDefault="00000000" w:rsidRPr="00000000" w14:paraId="00000105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2976a4" w:space="0" w:sz="8" w:val="single"/>
            </w:tcBorders>
          </w:tcPr>
          <w:p w:rsidR="00000000" w:rsidDel="00000000" w:rsidP="00000000" w:rsidRDefault="00000000" w:rsidRPr="00000000" w14:paraId="00000106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Дифференциация – каким образом вы планируете представить закрепление темы? Как вы планируете озадачивать более сильных учащихся?</w:t>
            </w:r>
          </w:p>
        </w:tc>
        <w:tc>
          <w:tcPr>
            <w:tcBorders>
              <w:top w:color="2976a4" w:space="0" w:sz="8" w:val="single"/>
            </w:tcBorders>
          </w:tcPr>
          <w:p w:rsidR="00000000" w:rsidDel="00000000" w:rsidP="00000000" w:rsidRDefault="00000000" w:rsidRPr="00000000" w14:paraId="00000108">
            <w:pPr>
              <w:spacing w:after="120" w:before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Оценивание – как вы планируете проверить обучение учеников?</w:t>
            </w:r>
          </w:p>
        </w:tc>
        <w:tc>
          <w:tcPr>
            <w:tcBorders>
              <w:top w:color="2976a4" w:space="0" w:sz="8" w:val="single"/>
            </w:tcBorders>
          </w:tcPr>
          <w:p w:rsidR="00000000" w:rsidDel="00000000" w:rsidP="00000000" w:rsidRDefault="00000000" w:rsidRPr="00000000" w14:paraId="00000109">
            <w:pPr>
              <w:spacing w:after="120" w:before="12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Межпредметные связи. Проверка здоровья и безопасности. Информационно-коммуникационные технологии</w:t>
            </w:r>
          </w:p>
        </w:tc>
      </w:tr>
      <w:tr>
        <w:trPr>
          <w:trHeight w:val="406" w:hRule="atLeast"/>
        </w:trPr>
        <w:tc>
          <w:tcPr>
            <w:gridSpan w:val="2"/>
          </w:tcPr>
          <w:p w:rsidR="00000000" w:rsidDel="00000000" w:rsidP="00000000" w:rsidRDefault="00000000" w:rsidRPr="00000000" w14:paraId="0000010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Дифференциация  осуществляется в поддержке учащихся в процессе урока.</w:t>
            </w:r>
          </w:p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Вопросы используемы на этапах урока развивают креативное мышление .</w:t>
            </w:r>
          </w:p>
          <w:p w:rsidR="00000000" w:rsidDel="00000000" w:rsidP="00000000" w:rsidRDefault="00000000" w:rsidRPr="00000000" w14:paraId="0000010C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Формативное оценивание будет осуществляться на всех этапах урока.</w:t>
            </w:r>
          </w:p>
        </w:tc>
        <w:tc>
          <w:tcPr/>
          <w:p w:rsidR="00000000" w:rsidDel="00000000" w:rsidP="00000000" w:rsidRDefault="00000000" w:rsidRPr="00000000" w14:paraId="00000110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Используемые физминутки и активные виды деятельности.</w:t>
            </w:r>
          </w:p>
          <w:p w:rsidR="00000000" w:rsidDel="00000000" w:rsidP="00000000" w:rsidRDefault="00000000" w:rsidRPr="00000000" w14:paraId="00000111">
            <w:pPr>
              <w:spacing w:after="60" w:before="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Пункты, применяемые из Правил техники безопасности на данном уроке Здоровье сберегающие технологии</w:t>
            </w:r>
          </w:p>
        </w:tc>
      </w:tr>
      <w:tr>
        <w:trPr>
          <w:trHeight w:val="557" w:hRule="atLeast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11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Рефлексия по уроку:</w:t>
            </w:r>
          </w:p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Были ли цели урока/цели обучения реалистичными? </w:t>
            </w:r>
          </w:p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Все ли учащиеся достигли ЦО?</w:t>
            </w:r>
          </w:p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Если нет, то почему?</w:t>
            </w:r>
          </w:p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Правильно ли проведена дифференциация на уроке? </w:t>
            </w:r>
          </w:p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Выдержаны ли были временные этапы урока? </w:t>
            </w:r>
          </w:p>
          <w:p w:rsidR="00000000" w:rsidDel="00000000" w:rsidP="00000000" w:rsidRDefault="00000000" w:rsidRPr="00000000" w14:paraId="00000119">
            <w:pPr>
              <w:jc w:val="both"/>
              <w:rPr>
                <w:rFonts w:ascii="Times New Roman" w:cs="Times New Roman" w:eastAsia="Times New Roman" w:hAnsi="Times New Roman"/>
                <w:i w:val="1"/>
                <w:color w:val="2976a4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Какие отступления были от плана урока и почему?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B">
            <w:pPr>
              <w:jc w:val="both"/>
              <w:rPr>
                <w:rFonts w:ascii="Times New Roman" w:cs="Times New Roman" w:eastAsia="Times New Roman" w:hAnsi="Times New Roman"/>
                <w:b w:val="1"/>
                <w:color w:val="2976a4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65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2976a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F">
            <w:pPr>
              <w:jc w:val="both"/>
              <w:rPr>
                <w:rFonts w:ascii="Times New Roman" w:cs="Times New Roman" w:eastAsia="Times New Roman" w:hAnsi="Times New Roman"/>
                <w:i w:val="1"/>
                <w:color w:val="2976a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13" w:hRule="atLeast"/>
        </w:trPr>
        <w:tc>
          <w:tcPr>
            <w:gridSpan w:val="4"/>
          </w:tcPr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Общая оценка:</w:t>
            </w:r>
          </w:p>
          <w:p w:rsidR="00000000" w:rsidDel="00000000" w:rsidP="00000000" w:rsidRDefault="00000000" w:rsidRPr="00000000" w14:paraId="00000122">
            <w:pPr>
              <w:spacing w:after="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Какие два аспекта урока прошли хорошо (подумайте, как о преподавании, так и об обучении)?</w:t>
            </w:r>
          </w:p>
          <w:p w:rsidR="00000000" w:rsidDel="00000000" w:rsidP="00000000" w:rsidRDefault="00000000" w:rsidRPr="00000000" w14:paraId="0000012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1:</w:t>
            </w:r>
          </w:p>
          <w:p w:rsidR="00000000" w:rsidDel="00000000" w:rsidP="00000000" w:rsidRDefault="00000000" w:rsidRPr="00000000" w14:paraId="0000012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2:</w:t>
            </w:r>
          </w:p>
          <w:p w:rsidR="00000000" w:rsidDel="00000000" w:rsidP="00000000" w:rsidRDefault="00000000" w:rsidRPr="00000000" w14:paraId="00000125">
            <w:pPr>
              <w:spacing w:after="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Что могло бы способствовать улучшению урока (подумайте, как о преподавании, так и об обучении)?</w:t>
            </w:r>
          </w:p>
          <w:p w:rsidR="00000000" w:rsidDel="00000000" w:rsidP="00000000" w:rsidRDefault="00000000" w:rsidRPr="00000000" w14:paraId="0000012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1: </w:t>
            </w:r>
          </w:p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2:</w:t>
            </w:r>
          </w:p>
          <w:p w:rsidR="00000000" w:rsidDel="00000000" w:rsidP="00000000" w:rsidRDefault="00000000" w:rsidRPr="00000000" w14:paraId="00000128">
            <w:pPr>
              <w:ind w:right="-108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Что я выявил(а) за время урока о классе или достижениях/трудностях отдельных?</w:t>
            </w:r>
          </w:p>
        </w:tc>
      </w:tr>
    </w:tbl>
    <w:p w:rsidR="00000000" w:rsidDel="00000000" w:rsidP="00000000" w:rsidRDefault="00000000" w:rsidRPr="00000000" w14:paraId="0000012C">
      <w:pPr>
        <w:jc w:val="both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https://foxford.ru/wiki/fizika/krivolineynoe-dvizhenie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color w:val="0000ff"/>
          <w:u w:val="single"/>
        </w:rPr>
      </w:pPr>
      <w:hyperlink r:id="rId19">
        <w:r w:rsidDel="00000000" w:rsidR="00000000" w:rsidRPr="00000000">
          <w:rPr>
            <w:color w:val="0000ff"/>
            <w:u w:val="single"/>
            <w:rtl w:val="0"/>
          </w:rPr>
          <w:t xml:space="preserve">https://www.metod-kopilka.ru/plan-kratkosrochnogo-planirovaniya-uroka-po-fizike-klassa-po-teme-krivolineynoe-dvizhenie-63036.html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hyperlink r:id="rId20">
        <w:r w:rsidDel="00000000" w:rsidR="00000000" w:rsidRPr="00000000">
          <w:rPr>
            <w:color w:val="0000ff"/>
            <w:u w:val="single"/>
            <w:rtl w:val="0"/>
          </w:rPr>
          <w:t xml:space="preserve">https://drive.google.com/drive/folders/1BJWfQs9O7smBOeqOOJcfilyhq6xJp79V</w:t>
        </w:r>
      </w:hyperlink>
      <w:r w:rsidDel="00000000" w:rsidR="00000000" w:rsidRPr="00000000">
        <w:rPr>
          <w:rtl w:val="0"/>
        </w:rPr>
      </w:r>
    </w:p>
    <w:sectPr>
      <w:pgSz w:h="16839" w:w="11907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  <w:font w:name="Times"/>
  <w:font w:name="inherit"/>
  <w:font w:name="Cambria Math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ru-RU"/>
      </w:rPr>
    </w:rPrDefault>
    <w:pPrDefault>
      <w:pPr>
        <w:widowControl w:val="0"/>
        <w:spacing w:line="2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rive.google.com/drive/folders/1BJWfQs9O7smBOeqOOJcfilyhq6xJp79V" TargetMode="External"/><Relationship Id="rId11" Type="http://schemas.openxmlformats.org/officeDocument/2006/relationships/image" Target="media/image5.png"/><Relationship Id="rId10" Type="http://schemas.openxmlformats.org/officeDocument/2006/relationships/image" Target="media/image10.png"/><Relationship Id="rId13" Type="http://schemas.openxmlformats.org/officeDocument/2006/relationships/image" Target="media/image1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8.png"/><Relationship Id="rId14" Type="http://schemas.openxmlformats.org/officeDocument/2006/relationships/image" Target="media/image6.png"/><Relationship Id="rId17" Type="http://schemas.openxmlformats.org/officeDocument/2006/relationships/image" Target="media/image9.jp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www.metod-kopilka.ru/plan-kratkosrochnogo-planirovaniya-uroka-po-fizike-klassa-po-teme-krivolineynoe-dvizhenie-63036.html" TargetMode="External"/><Relationship Id="rId6" Type="http://schemas.openxmlformats.org/officeDocument/2006/relationships/image" Target="media/image3.png"/><Relationship Id="rId18" Type="http://schemas.openxmlformats.org/officeDocument/2006/relationships/hyperlink" Target="https://foxford.ru/wiki/fizika/krivolineynoe-dvizhenie" TargetMode="External"/><Relationship Id="rId7" Type="http://schemas.openxmlformats.org/officeDocument/2006/relationships/hyperlink" Target="https://www.youtube.com/watch?v=3pTchSETNYA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