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6A37" w14:textId="7111879C" w:rsidR="0000750B" w:rsidRPr="00B31E54" w:rsidRDefault="0000750B" w:rsidP="0000750B">
      <w:pPr>
        <w:spacing w:after="0"/>
        <w:jc w:val="center"/>
        <w:rPr>
          <w:rFonts w:ascii="Times New Roman" w:hAnsi="Times New Roman" w:cs="Times New Roman"/>
          <w:sz w:val="24"/>
          <w:szCs w:val="24"/>
          <w:lang w:val="kk-KZ"/>
        </w:rPr>
      </w:pPr>
      <w:bookmarkStart w:id="0" w:name="_Hlk190209900"/>
      <w:bookmarkEnd w:id="0"/>
      <w:r w:rsidRPr="00B31E54">
        <w:rPr>
          <w:rFonts w:ascii="Times New Roman" w:hAnsi="Times New Roman" w:cs="Times New Roman"/>
          <w:sz w:val="24"/>
          <w:szCs w:val="24"/>
          <w:lang w:val="kk-KZ"/>
        </w:rPr>
        <w:t>Төңкерілген оқыту әдісінің білім беру жүйесіндегі тиімділігі мен қолданылу ерекшеліктері</w:t>
      </w:r>
    </w:p>
    <w:p w14:paraId="582EBBC5" w14:textId="1771EECA" w:rsidR="0000750B" w:rsidRPr="00B31E54" w:rsidRDefault="0000750B" w:rsidP="0000750B">
      <w:pPr>
        <w:spacing w:after="0"/>
        <w:jc w:val="center"/>
        <w:rPr>
          <w:rFonts w:ascii="Times New Roman" w:hAnsi="Times New Roman" w:cs="Times New Roman"/>
          <w:sz w:val="24"/>
          <w:szCs w:val="24"/>
          <w:lang w:val="kk-KZ"/>
        </w:rPr>
      </w:pPr>
      <w:r w:rsidRPr="00B31E54">
        <w:rPr>
          <w:rFonts w:ascii="Times New Roman" w:hAnsi="Times New Roman" w:cs="Times New Roman"/>
          <w:sz w:val="24"/>
          <w:szCs w:val="24"/>
          <w:lang w:val="kk-KZ"/>
        </w:rPr>
        <w:t>Еркін Мөлдір Перизатқызы,</w:t>
      </w:r>
    </w:p>
    <w:p w14:paraId="13E65933" w14:textId="77777777" w:rsidR="0000750B" w:rsidRPr="0000750B" w:rsidRDefault="0000750B" w:rsidP="0000750B">
      <w:pPr>
        <w:spacing w:after="0"/>
        <w:jc w:val="center"/>
        <w:rPr>
          <w:rFonts w:ascii="Times New Roman" w:hAnsi="Times New Roman" w:cs="Times New Roman"/>
          <w:i/>
          <w:iCs/>
          <w:sz w:val="24"/>
          <w:szCs w:val="24"/>
          <w:lang w:val="kk-KZ"/>
        </w:rPr>
      </w:pPr>
      <w:r w:rsidRPr="0000750B">
        <w:rPr>
          <w:rFonts w:ascii="Times New Roman" w:hAnsi="Times New Roman" w:cs="Times New Roman"/>
          <w:i/>
          <w:iCs/>
          <w:sz w:val="24"/>
          <w:szCs w:val="24"/>
          <w:lang w:val="kk-KZ"/>
        </w:rPr>
        <w:t>(</w:t>
      </w:r>
      <w:r>
        <w:fldChar w:fldCharType="begin"/>
      </w:r>
      <w:r w:rsidRPr="003604D1">
        <w:rPr>
          <w:lang w:val="kk-KZ"/>
        </w:rPr>
        <w:instrText>HYPERLINK "mailto:moldir.erkin.03@bk.ru"</w:instrText>
      </w:r>
      <w:r>
        <w:fldChar w:fldCharType="separate"/>
      </w:r>
      <w:r w:rsidRPr="0000750B">
        <w:rPr>
          <w:rStyle w:val="ac"/>
          <w:rFonts w:ascii="Times New Roman" w:hAnsi="Times New Roman" w:cs="Times New Roman"/>
          <w:i/>
          <w:iCs/>
          <w:sz w:val="24"/>
          <w:szCs w:val="24"/>
          <w:lang w:val="kk-KZ"/>
        </w:rPr>
        <w:t>moldir.erkin.03@bk.ru</w:t>
      </w:r>
      <w:r>
        <w:fldChar w:fldCharType="end"/>
      </w:r>
      <w:r w:rsidRPr="0000750B">
        <w:rPr>
          <w:rFonts w:ascii="Times New Roman" w:hAnsi="Times New Roman" w:cs="Times New Roman"/>
          <w:i/>
          <w:iCs/>
          <w:sz w:val="24"/>
          <w:szCs w:val="24"/>
          <w:lang w:val="kk-KZ"/>
        </w:rPr>
        <w:t xml:space="preserve"> )</w:t>
      </w:r>
    </w:p>
    <w:p w14:paraId="06F8AAD5" w14:textId="77777777" w:rsidR="0000750B" w:rsidRPr="0000750B" w:rsidRDefault="0000750B" w:rsidP="0000750B">
      <w:pPr>
        <w:spacing w:after="0"/>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Биология-география факультеті Е.А.Бөкетов атындағы ҚарУ магистранты</w:t>
      </w:r>
    </w:p>
    <w:p w14:paraId="0CBE74CA" w14:textId="77777777" w:rsidR="0000750B" w:rsidRPr="0000750B" w:rsidRDefault="0000750B" w:rsidP="0000750B">
      <w:pPr>
        <w:spacing w:after="0"/>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Ғылыми жетекші – Кадирбаева Дидар Артыкбаевна</w:t>
      </w:r>
    </w:p>
    <w:p w14:paraId="019320D5" w14:textId="77777777" w:rsidR="0000750B" w:rsidRPr="0000750B" w:rsidRDefault="0000750B" w:rsidP="0000750B">
      <w:pPr>
        <w:spacing w:after="0"/>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Қарағанды, Қазақстан</w:t>
      </w:r>
    </w:p>
    <w:p w14:paraId="045F4EBE" w14:textId="77777777" w:rsidR="0000750B" w:rsidRPr="0000750B" w:rsidRDefault="0000750B" w:rsidP="0000750B">
      <w:pPr>
        <w:jc w:val="both"/>
        <w:rPr>
          <w:rFonts w:ascii="Times New Roman" w:hAnsi="Times New Roman" w:cs="Times New Roman"/>
          <w:sz w:val="24"/>
          <w:szCs w:val="24"/>
          <w:lang w:val="kk-KZ"/>
        </w:rPr>
      </w:pPr>
    </w:p>
    <w:p w14:paraId="66CDE32A" w14:textId="77777777" w:rsidR="0000750B" w:rsidRDefault="0000750B" w:rsidP="0000750B">
      <w:pPr>
        <w:jc w:val="both"/>
        <w:rPr>
          <w:rFonts w:ascii="Times New Roman" w:hAnsi="Times New Roman" w:cs="Times New Roman"/>
          <w:sz w:val="24"/>
          <w:szCs w:val="24"/>
          <w:lang w:val="kk-KZ"/>
        </w:rPr>
      </w:pPr>
      <w:r w:rsidRPr="00B31E54">
        <w:rPr>
          <w:rFonts w:ascii="Times New Roman" w:hAnsi="Times New Roman" w:cs="Times New Roman"/>
          <w:sz w:val="24"/>
          <w:szCs w:val="24"/>
          <w:lang w:val="kk-KZ"/>
        </w:rPr>
        <w:t>Аннотация:</w:t>
      </w:r>
      <w:r w:rsidRPr="0000750B">
        <w:rPr>
          <w:rFonts w:ascii="Times New Roman" w:hAnsi="Times New Roman" w:cs="Times New Roman"/>
          <w:sz w:val="24"/>
          <w:szCs w:val="24"/>
          <w:lang w:val="kk-KZ"/>
        </w:rPr>
        <w:t xml:space="preserve"> Бұл зерттеу төңкерілген оқыту әдісінің ықтимал артықшылықтарын қарастырады, оның ішінде жекелендіру, белсенді оқу және студенттердің қатысуы. Төңкерілген оқыту сыныптағы оқу уақытын тиімді пайдалану және оқушылардың өз бетімен оқыту мүмкіндіктерін кеңейтуге арналған жаңа тәсіл ретінде ұсынылады. Осы модельдің артықшылықтары ретінде оқу қиындықтарын жеңуге көмек көрсету, оқу материалын жеке таңдау мүмкіндігі, оқушылардың арасында қарым-қатынас пен кері байланысты дамыту сияқты аспектілер аталады.</w:t>
      </w:r>
    </w:p>
    <w:p w14:paraId="35B10273" w14:textId="62B7D4DC" w:rsidR="0000750B" w:rsidRDefault="0000750B" w:rsidP="0000750B">
      <w:pPr>
        <w:jc w:val="both"/>
        <w:rPr>
          <w:rFonts w:ascii="Times New Roman" w:hAnsi="Times New Roman" w:cs="Times New Roman"/>
          <w:sz w:val="24"/>
          <w:szCs w:val="24"/>
          <w:lang w:val="kk-KZ"/>
        </w:rPr>
      </w:pPr>
      <w:r w:rsidRPr="00B31E54">
        <w:rPr>
          <w:rFonts w:ascii="Times New Roman" w:hAnsi="Times New Roman" w:cs="Times New Roman"/>
          <w:sz w:val="24"/>
          <w:szCs w:val="24"/>
          <w:lang w:val="kk-KZ"/>
        </w:rPr>
        <w:t>Кілт сөздер:</w:t>
      </w:r>
      <w:r w:rsidRPr="0000750B">
        <w:rPr>
          <w:rFonts w:ascii="Times New Roman" w:hAnsi="Times New Roman" w:cs="Times New Roman"/>
          <w:sz w:val="24"/>
          <w:szCs w:val="24"/>
          <w:lang w:val="kk-KZ"/>
        </w:rPr>
        <w:t xml:space="preserve"> төңкерілген оқыту, жекелендіру, белсенді оқыту, қатысу, қашықтықтан оқыту, кері байланыс, оқушылардың өзіндік жұмысы</w:t>
      </w:r>
      <w:r>
        <w:rPr>
          <w:rFonts w:ascii="Times New Roman" w:hAnsi="Times New Roman" w:cs="Times New Roman"/>
          <w:sz w:val="24"/>
          <w:szCs w:val="24"/>
          <w:lang w:val="kk-KZ"/>
        </w:rPr>
        <w:t>.</w:t>
      </w:r>
    </w:p>
    <w:p w14:paraId="5A262073" w14:textId="0D2B3681" w:rsidR="0000750B" w:rsidRPr="0000750B" w:rsidRDefault="0000750B" w:rsidP="0000750B">
      <w:pPr>
        <w:ind w:firstLine="708"/>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 xml:space="preserve">Қазіргі білім беру жүйесінде инновациялық әдістердің қолданылуы оқушылардың білім алу процесін жетілдіруге бағытталған. </w:t>
      </w:r>
      <w:r w:rsidRPr="003D47B5">
        <w:rPr>
          <w:rFonts w:ascii="Times New Roman" w:hAnsi="Times New Roman" w:cs="Times New Roman"/>
          <w:sz w:val="24"/>
          <w:szCs w:val="24"/>
          <w:lang w:val="kk-KZ"/>
        </w:rPr>
        <w:t>"Төңкерілген оқыту" (Flipped Learning) әдісі соңғы жылдары кеңінен қолданыла бастады. Бұл әдіс оқушыларға жаңа материалды өздігінен меңгеруге мүмкіндік беріп, сабақ уақытында білімді бекітуге және практикалық тапсырмаларды орындауға басымдық береді. Төңкерілген оқыту оқушылардың белсенділігін арттырып, оқу процесіне жауапкершілікпен қарауына ықпал етеді. Сонымен қатар, бұл әдіс оқу материалдарын жекелендіруге, оқушылардың өзара қарым-қатынасын жақсартуға және оқу үлгерімін арттыруға көмектеседі. Бұл мақалада төңкерілген оқыту әдісінің негізгі қағидалары, оның білім беру процесіне әсері, студенттердің оқу нәтижелерін жақсарту жолдары және әдістің практикалық қолданылуы талданады.</w:t>
      </w:r>
    </w:p>
    <w:p w14:paraId="03B7C5BB" w14:textId="71DC34DB" w:rsidR="0000750B" w:rsidRPr="0000750B" w:rsidRDefault="0000750B" w:rsidP="0000750B">
      <w:pPr>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Төңкерілген оқыту пәннің оқытудың маңызды мәселелерінің бірін шешуге көмектесуі мүмкін, ол – студенттердге мақсатты түрде жеткілікті түсінік алуына уақыттың жетіспеушілігі. Бірақ бұл пікірдің дұрыстығы күмән тудырады. Студенттер сабаққа дайындалу үшін уақыт бөлгенімен, бұл оларға қосымша бос уақытты ұсынбайды, яғни өздігінен оқу уақыты өзгермейді. Төңкерілген оқыту модельдерінің ерекшелігі – сыныпта және сыныптан тыс оқу процестерінің қайта қаралуы. Қашықтықтан оқыту әдістері, Бергманның (2012) мақаласының тақырыбына сәйкес, өз кезегінде сұрақ қояды: "Бетпе-бет сабақтарда уақытты қалай тиімді пайдалануға болады?". Оқыту кезінде оқу уақытын тиімді пайдалану «топтық немесе жұптық коммуникативті жұмыс жүргізуді» қажет етеді, себебі бұл іс-шаралар сыныптан тыс уақытта жүзеге асыру қиын болатын тапсырмалар қатарына жатады. Сонымен қатар, оқу, жазу, тыңдау бойынша жаттығулар сыныптан тыс жерде оңай жүзеге асырылуы мүмкін. Бірақ нақты қай бөлімдерді өзгерту қажеттігі оқытудың ықтимал артықшылықтары мен мақсаттарына байланысты әртүрлі контексттерде өзгеруі мүмкін (</w:t>
      </w:r>
      <w:r>
        <w:rPr>
          <w:rFonts w:ascii="Times New Roman" w:hAnsi="Times New Roman" w:cs="Times New Roman"/>
          <w:sz w:val="24"/>
          <w:szCs w:val="24"/>
          <w:lang w:val="kk-KZ"/>
        </w:rPr>
        <w:t>1</w:t>
      </w:r>
      <w:r w:rsidRPr="003D47B5">
        <w:rPr>
          <w:rFonts w:ascii="Times New Roman" w:hAnsi="Times New Roman" w:cs="Times New Roman"/>
          <w:sz w:val="24"/>
          <w:szCs w:val="24"/>
          <w:lang w:val="kk-KZ"/>
        </w:rPr>
        <w:t xml:space="preserve"> - кесте). </w:t>
      </w:r>
    </w:p>
    <w:p w14:paraId="3C294444" w14:textId="77777777" w:rsidR="0000750B" w:rsidRPr="003D47B5" w:rsidRDefault="0000750B" w:rsidP="0000750B">
      <w:pPr>
        <w:jc w:val="both"/>
        <w:rPr>
          <w:rFonts w:ascii="Times New Roman" w:hAnsi="Times New Roman" w:cs="Times New Roman"/>
          <w:sz w:val="24"/>
          <w:szCs w:val="24"/>
          <w:lang w:val="kk-KZ"/>
        </w:rPr>
      </w:pPr>
    </w:p>
    <w:tbl>
      <w:tblPr>
        <w:tblStyle w:val="ae"/>
        <w:tblW w:w="9224" w:type="dxa"/>
        <w:tblLook w:val="04A0" w:firstRow="1" w:lastRow="0" w:firstColumn="1" w:lastColumn="0" w:noHBand="0" w:noVBand="1"/>
      </w:tblPr>
      <w:tblGrid>
        <w:gridCol w:w="3038"/>
        <w:gridCol w:w="6186"/>
      </w:tblGrid>
      <w:tr w:rsidR="0000750B" w:rsidRPr="003604D1" w14:paraId="61DE2254" w14:textId="77777777" w:rsidTr="00B31E54">
        <w:trPr>
          <w:trHeight w:val="441"/>
        </w:trPr>
        <w:tc>
          <w:tcPr>
            <w:tcW w:w="9224" w:type="dxa"/>
            <w:gridSpan w:val="2"/>
          </w:tcPr>
          <w:p w14:paraId="1A7A5366" w14:textId="77777777" w:rsidR="0000750B" w:rsidRPr="0000750B" w:rsidRDefault="0000750B" w:rsidP="00577752">
            <w:pPr>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«Төңкерілген оқыту әдісінің» потенциалдық артықшылықтары</w:t>
            </w:r>
          </w:p>
        </w:tc>
      </w:tr>
      <w:tr w:rsidR="0000750B" w:rsidRPr="0000750B" w14:paraId="5BBEFE34" w14:textId="77777777" w:rsidTr="00B31E54">
        <w:trPr>
          <w:trHeight w:val="425"/>
        </w:trPr>
        <w:tc>
          <w:tcPr>
            <w:tcW w:w="3038" w:type="dxa"/>
          </w:tcPr>
          <w:p w14:paraId="21D7EC26" w14:textId="77777777" w:rsidR="0000750B" w:rsidRPr="0000750B" w:rsidRDefault="0000750B" w:rsidP="00577752">
            <w:pPr>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Жекелендіру</w:t>
            </w:r>
          </w:p>
        </w:tc>
        <w:tc>
          <w:tcPr>
            <w:tcW w:w="6185" w:type="dxa"/>
          </w:tcPr>
          <w:p w14:paraId="738B3C67"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Нақты оқу қиындықтарына көмектесу;</w:t>
            </w:r>
          </w:p>
          <w:p w14:paraId="3F992A03"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Өздігінен жүру;</w:t>
            </w:r>
          </w:p>
          <w:p w14:paraId="71ED92D3"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Оқу материалын жеке таңдауды ұсынады;</w:t>
            </w:r>
          </w:p>
          <w:p w14:paraId="42268B68"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lastRenderedPageBreak/>
              <w:t>Жеке қолдау көрсету.</w:t>
            </w:r>
          </w:p>
        </w:tc>
      </w:tr>
      <w:tr w:rsidR="0000750B" w:rsidRPr="003604D1" w14:paraId="6683FEBE" w14:textId="77777777" w:rsidTr="00B31E54">
        <w:trPr>
          <w:trHeight w:val="441"/>
        </w:trPr>
        <w:tc>
          <w:tcPr>
            <w:tcW w:w="3038" w:type="dxa"/>
          </w:tcPr>
          <w:p w14:paraId="492B0089" w14:textId="77777777" w:rsidR="0000750B" w:rsidRPr="0000750B" w:rsidRDefault="0000750B" w:rsidP="00577752">
            <w:pPr>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lastRenderedPageBreak/>
              <w:t>Белсенді оқу</w:t>
            </w:r>
          </w:p>
        </w:tc>
        <w:tc>
          <w:tcPr>
            <w:tcW w:w="6185" w:type="dxa"/>
          </w:tcPr>
          <w:p w14:paraId="11C053FA"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«Жоғары деңгейлі дағдыларға» назар аудару;</w:t>
            </w:r>
          </w:p>
          <w:p w14:paraId="1A6246E2"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Оқушылар арасындағы қарым-қатынасты арттыруға жағдай жасау;</w:t>
            </w:r>
          </w:p>
          <w:p w14:paraId="47461442"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Пайдалы кері байланыс үшін көбірек мүмкіндіктер жасау.</w:t>
            </w:r>
          </w:p>
        </w:tc>
      </w:tr>
      <w:tr w:rsidR="0000750B" w:rsidRPr="003604D1" w14:paraId="6B946854" w14:textId="77777777" w:rsidTr="00B31E54">
        <w:trPr>
          <w:trHeight w:val="425"/>
        </w:trPr>
        <w:tc>
          <w:tcPr>
            <w:tcW w:w="3038" w:type="dxa"/>
          </w:tcPr>
          <w:p w14:paraId="70D0A5E6" w14:textId="77777777" w:rsidR="0000750B" w:rsidRPr="0000750B" w:rsidRDefault="0000750B" w:rsidP="00577752">
            <w:pPr>
              <w:jc w:val="center"/>
              <w:rPr>
                <w:rFonts w:ascii="Times New Roman" w:hAnsi="Times New Roman" w:cs="Times New Roman"/>
                <w:sz w:val="24"/>
                <w:szCs w:val="24"/>
                <w:lang w:val="kk-KZ"/>
              </w:rPr>
            </w:pPr>
            <w:r w:rsidRPr="0000750B">
              <w:rPr>
                <w:rFonts w:ascii="Times New Roman" w:hAnsi="Times New Roman" w:cs="Times New Roman"/>
                <w:sz w:val="24"/>
                <w:szCs w:val="24"/>
                <w:lang w:val="kk-KZ"/>
              </w:rPr>
              <w:t>Қатысу және қарым-қатынас</w:t>
            </w:r>
          </w:p>
        </w:tc>
        <w:tc>
          <w:tcPr>
            <w:tcW w:w="6185" w:type="dxa"/>
          </w:tcPr>
          <w:p w14:paraId="0F795175"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Сыныпты басқару мәселелерін шешу;</w:t>
            </w:r>
          </w:p>
          <w:p w14:paraId="3C36B45F"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Оқушының оқуға «меншіктігін» ынталандыру;</w:t>
            </w:r>
          </w:p>
          <w:p w14:paraId="19B26333" w14:textId="77777777" w:rsidR="0000750B" w:rsidRPr="0000750B" w:rsidRDefault="0000750B" w:rsidP="00577752">
            <w:pPr>
              <w:pStyle w:val="a7"/>
              <w:numPr>
                <w:ilvl w:val="0"/>
                <w:numId w:val="1"/>
              </w:numPr>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Мектеп пен ата-ана/қамқоршылар арасындағы байланысқа жәрдемдесу.</w:t>
            </w:r>
          </w:p>
        </w:tc>
      </w:tr>
    </w:tbl>
    <w:p w14:paraId="3F3B9540" w14:textId="77777777" w:rsidR="0000750B" w:rsidRDefault="0000750B" w:rsidP="0000750B">
      <w:pPr>
        <w:jc w:val="both"/>
        <w:rPr>
          <w:rFonts w:ascii="Times New Roman" w:hAnsi="Times New Roman" w:cs="Times New Roman"/>
          <w:sz w:val="24"/>
          <w:szCs w:val="24"/>
          <w:lang w:val="kk-KZ"/>
        </w:rPr>
      </w:pPr>
    </w:p>
    <w:p w14:paraId="456BD9BF" w14:textId="09B6A744" w:rsidR="0000750B" w:rsidRPr="003D47B5" w:rsidRDefault="0000750B" w:rsidP="0000750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Pr="003D47B5">
        <w:rPr>
          <w:rFonts w:ascii="Times New Roman" w:hAnsi="Times New Roman" w:cs="Times New Roman"/>
          <w:sz w:val="24"/>
          <w:szCs w:val="24"/>
          <w:lang w:val="kk-KZ"/>
        </w:rPr>
        <w:t>-кесте. «Төңкерілген оқытудың» ықтимал артықшылықтарының қысқаша мазмұны</w:t>
      </w:r>
    </w:p>
    <w:p w14:paraId="558D4BE7" w14:textId="77777777" w:rsidR="0000750B" w:rsidRPr="003D47B5" w:rsidRDefault="0000750B" w:rsidP="0000750B">
      <w:pPr>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Жекелендіру</w:t>
      </w:r>
    </w:p>
    <w:p w14:paraId="28A5BCC1"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 xml:space="preserve">Төңкерілген оқытуға деген қызығушылық жекелендірілген оқытуға деген сұраныспен қатар жүріп отыр, сол себепті жекелендірудің маңызы ерекше. Бергман мен Сэмс өз пікірінде «төңкерілген сынып оқушылардың қажеттіліктерін қанағаттандыра алады, себебі мұғалімдер оқу процесін жекелендіре алады» дейді. Жекелендіруге қол жеткізу үшін қолданылатын әдістер: </w:t>
      </w:r>
    </w:p>
    <w:p w14:paraId="7946F7CD"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w:t>
      </w:r>
      <w:r w:rsidRPr="003D47B5">
        <w:rPr>
          <w:rFonts w:ascii="Times New Roman" w:hAnsi="Times New Roman" w:cs="Times New Roman"/>
          <w:sz w:val="24"/>
          <w:szCs w:val="24"/>
          <w:lang w:val="kk-KZ"/>
        </w:rPr>
        <w:tab/>
        <w:t>оқудағы қиындықтарды жеңуге көмек көрсету;</w:t>
      </w:r>
    </w:p>
    <w:p w14:paraId="329D5C73"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w:t>
      </w:r>
      <w:r w:rsidRPr="003D47B5">
        <w:rPr>
          <w:rFonts w:ascii="Times New Roman" w:hAnsi="Times New Roman" w:cs="Times New Roman"/>
          <w:sz w:val="24"/>
          <w:szCs w:val="24"/>
          <w:lang w:val="kk-KZ"/>
        </w:rPr>
        <w:tab/>
        <w:t>оқу материалын жеке таңдау;</w:t>
      </w:r>
    </w:p>
    <w:p w14:paraId="59F06DAF"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w:t>
      </w:r>
      <w:r w:rsidRPr="003D47B5">
        <w:rPr>
          <w:rFonts w:ascii="Times New Roman" w:hAnsi="Times New Roman" w:cs="Times New Roman"/>
          <w:sz w:val="24"/>
          <w:szCs w:val="24"/>
          <w:lang w:val="kk-KZ"/>
        </w:rPr>
        <w:tab/>
        <w:t>өзіндік жұмыс;</w:t>
      </w:r>
    </w:p>
    <w:p w14:paraId="77ACBE78"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w:t>
      </w:r>
      <w:r w:rsidRPr="003D47B5">
        <w:rPr>
          <w:rFonts w:ascii="Times New Roman" w:hAnsi="Times New Roman" w:cs="Times New Roman"/>
          <w:sz w:val="24"/>
          <w:szCs w:val="24"/>
          <w:lang w:val="kk-KZ"/>
        </w:rPr>
        <w:tab/>
        <w:t xml:space="preserve"> жеке қолдау көрсету.</w:t>
      </w:r>
    </w:p>
    <w:p w14:paraId="3913F103" w14:textId="144B197B"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 xml:space="preserve">Оқудағы қиындықтарды жеңуге көмек көрсету: </w:t>
      </w:r>
    </w:p>
    <w:p w14:paraId="4D11DDD3"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Үлкен сыныптарда кем дегенде бір студент оқуда қиындықтарға тап болуы ықтимал. Әдеттегі сабақтарда осы студенттердің қажеттіліктерін қанағаттандыру қиын болуы мүмкін. Мысалы, тіл сабағында, грамматикаға бағытталған сабақта топтағы көптеген студенттер үшін стандартты тәсілдер тиімді болса да, ерекше қажеттіліктері бар студенттерге нақты және түсінікті түсіндірмелер қажет болуы мүмкін. Әртүрлі технологиялар осы қажеттіліктерді қанағаттандыруға көмектеседі және оларды аралас оқыту моделінде қолдану оңай болады. Мысалы, мәтіндерді өңдеу бағдарламалары, субтитрмен бейнемазмұн, сөйлеу құралдары және экраннан оқу бағдарламалары осы мақсатта қолданыла алады.</w:t>
      </w:r>
    </w:p>
    <w:p w14:paraId="4177CA68" w14:textId="621ECE0B"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 xml:space="preserve">Өзіндік жұмыс: </w:t>
      </w:r>
    </w:p>
    <w:p w14:paraId="2B9CE10F"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Өзіндік жұмыс – оқушыларға оқу уақытын өз бетімен басқаруға мүмкіндік береді және олардың прогресін бақылауға жағдай жасайды. Студенттер материалды өз қарқынында зерттеп, қосымша ақпарат көздерін пайдалана алады, мысалы, терминдік анықтамалар немесе бейнемазмұнды көруге мүмкіндік береді. Өзіндік жұмыс нәтижесінде студенттер сыныпқа дайын болып оралып, сұрақ қоюға және мәселелерді шешуге ынталы болады.</w:t>
      </w:r>
    </w:p>
    <w:p w14:paraId="3C72B7CB" w14:textId="2D2112D2"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 xml:space="preserve">Оқу материалын жеке таңдау: </w:t>
      </w:r>
    </w:p>
    <w:p w14:paraId="1801BB31"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Оқушыларға оқу материалын өзіне ыңғайлы етіп таңдау мүмкіндігін беру маңызды. Әртүрлі деңгейдегі студенттер үшін түрлі материалдар тиімді болуы мүмкін, мысалы, әртүрлі презентация әдістері немесе мәтін мен бейнемазмұнның әртүрлі форматтары. Оқушыларға осындай таңдау жасау мүмкіндігін беру – жекелендірудің маңызды аспектісі болып табылады.</w:t>
      </w:r>
    </w:p>
    <w:p w14:paraId="1577157A" w14:textId="122CA5DF"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 xml:space="preserve">Жеке қолдау көрсету: </w:t>
      </w:r>
    </w:p>
    <w:p w14:paraId="147FB886"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 xml:space="preserve">Төңкерілген оқыту модельінде мұғалім қиындықтарға тап болған студенттерге көбірек уақыт бөлуге мүмкіндік бар. Сабақ барысында студенттер топпен немесе жұпта жұмыс </w:t>
      </w:r>
      <w:r w:rsidRPr="003D47B5">
        <w:rPr>
          <w:rFonts w:ascii="Times New Roman" w:hAnsi="Times New Roman" w:cs="Times New Roman"/>
          <w:sz w:val="24"/>
          <w:szCs w:val="24"/>
          <w:lang w:val="kk-KZ"/>
        </w:rPr>
        <w:lastRenderedPageBreak/>
        <w:t>істегенде, мұғалім өз қолдауын қажет ететін оқушыларды анықтап, оларға көмек көрсетуге жағдай жасайды.</w:t>
      </w:r>
    </w:p>
    <w:p w14:paraId="02D69FEF"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 xml:space="preserve">Белсенді оқыту әдісінің «дәстүрлі» оқыту әдісінен айырмашылығы, оқушылар қатарда отырып, мұғалімнің дауыстап түсіндіруін немесе оқуын тыңдауға көп уақыт жұмсайды. Тақырып бойынша түсініктемелер жиі беріледі, алайда олардың ұзақтығы көбінесе шектеулі болады. </w:t>
      </w:r>
    </w:p>
    <w:p w14:paraId="7EC25096" w14:textId="542C329D" w:rsidR="0000750B" w:rsidRPr="003D47B5" w:rsidRDefault="0000750B" w:rsidP="0000750B">
      <w:pPr>
        <w:pStyle w:val="a7"/>
        <w:numPr>
          <w:ilvl w:val="0"/>
          <w:numId w:val="4"/>
        </w:numPr>
        <w:spacing w:after="0"/>
        <w:ind w:left="426"/>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«Жоғары ретті дағдыларға» назар аудару:</w:t>
      </w:r>
    </w:p>
    <w:p w14:paraId="7F9A969B" w14:textId="587A21BA"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Егер біз «жоғары деңгейлі дағдыларға» назар аударсақ, студенттердің «пассивті» тыңдауы негізінде дамитын когнитивті дағдылар әдетте «төменгі ретті» дағдылар болып табылады (Блум таксономиясының жеңілдетілген диаграммасы (</w:t>
      </w:r>
      <w:r>
        <w:rPr>
          <w:rFonts w:ascii="Times New Roman" w:hAnsi="Times New Roman" w:cs="Times New Roman"/>
          <w:sz w:val="24"/>
          <w:szCs w:val="24"/>
          <w:lang w:val="kk-KZ"/>
        </w:rPr>
        <w:t>1</w:t>
      </w:r>
      <w:r w:rsidRPr="003D47B5">
        <w:rPr>
          <w:rFonts w:ascii="Times New Roman" w:hAnsi="Times New Roman" w:cs="Times New Roman"/>
          <w:sz w:val="24"/>
          <w:szCs w:val="24"/>
          <w:lang w:val="kk-KZ"/>
        </w:rPr>
        <w:t>-сурет). Олардың негізгі міндеті естігендеріне түсінік беру және оларды есте сақтау. Егер мұндай тыңдау немесе оқу жеке жұмыс ретінде орындалса, студенттер сабақты аяқтағаннан кейін жоғары деңгейдегі дағдыларды — талдау, бағалау және шығармашылық қабілеттерін дамытуға уақыт бөле алады. Джонсон мен Марш өз зерттеулерінде тиімді ұйымдастырылған сыныпта оқушылардың пікірталастары, ынтымақтастығы, мәселелерді шешуі және сыни ойлау қабілеттерінің өздігінен дамитынын айтады.</w:t>
      </w:r>
    </w:p>
    <w:p w14:paraId="6890C2D9" w14:textId="2E73D7DC" w:rsidR="0000750B" w:rsidRDefault="0000750B" w:rsidP="0000750B">
      <w:pPr>
        <w:jc w:val="cente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14:anchorId="57A09D7C" wp14:editId="27E9059C">
            <wp:extent cx="3445936" cy="2623939"/>
            <wp:effectExtent l="0" t="0" r="2540" b="5080"/>
            <wp:docPr id="2036896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1199" cy="2635561"/>
                    </a:xfrm>
                    <a:prstGeom prst="rect">
                      <a:avLst/>
                    </a:prstGeom>
                    <a:noFill/>
                  </pic:spPr>
                </pic:pic>
              </a:graphicData>
            </a:graphic>
          </wp:inline>
        </w:drawing>
      </w:r>
    </w:p>
    <w:p w14:paraId="06B3A763" w14:textId="77777777" w:rsidR="0000750B" w:rsidRPr="0000750B" w:rsidRDefault="0000750B" w:rsidP="0000750B">
      <w:pPr>
        <w:jc w:val="both"/>
        <w:rPr>
          <w:rFonts w:ascii="Times New Roman" w:hAnsi="Times New Roman" w:cs="Times New Roman"/>
          <w:sz w:val="24"/>
          <w:szCs w:val="24"/>
          <w:lang w:val="kk-KZ"/>
        </w:rPr>
      </w:pPr>
    </w:p>
    <w:p w14:paraId="72631782" w14:textId="178AB7BA" w:rsidR="0000750B" w:rsidRPr="0000750B" w:rsidRDefault="0000750B" w:rsidP="0000750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Pr="0000750B">
        <w:rPr>
          <w:rFonts w:ascii="Times New Roman" w:hAnsi="Times New Roman" w:cs="Times New Roman"/>
          <w:sz w:val="24"/>
          <w:szCs w:val="24"/>
          <w:lang w:val="kk-KZ"/>
        </w:rPr>
        <w:t>-сурет. Андерсон және Кратвол (2001) негізіндегі Блум таксономиясының когнитивтік дағдылардың жеңілдетілген нұсқасы</w:t>
      </w:r>
    </w:p>
    <w:p w14:paraId="5E89D408" w14:textId="7B48CC8D"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Кері байланыс мүмкіндіктерін кеңейту:</w:t>
      </w:r>
    </w:p>
    <w:p w14:paraId="68980FD8" w14:textId="77777777"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Белсенді оқыту барысында кері байланыс алуға арналған мүмкіндіктерді көбейту маңызды. Бұл әсіресе студенттер арасында кері байланыс алу аясын кеңейтеді. Мұғалім мен оқушы арасындағы өзара әрекеттесу жиілігі мен ұзақтығы сыныптың көлеміне, тапсырмалардың түріне және оқыту әдістеріне байланысты болады. Мұғалімдерге оқушылардың жұмысына көп назар аударуға уақыт бөлінуі мүмкін, бұл кері байланыстың көбейуіне мүмкіндік береді.</w:t>
      </w:r>
    </w:p>
    <w:p w14:paraId="2CA4C29D" w14:textId="46586E7B" w:rsidR="0000750B" w:rsidRPr="003D47B5" w:rsidRDefault="0000750B" w:rsidP="0000750B">
      <w:p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3D47B5">
        <w:rPr>
          <w:rFonts w:ascii="Times New Roman" w:hAnsi="Times New Roman" w:cs="Times New Roman"/>
          <w:sz w:val="24"/>
          <w:szCs w:val="24"/>
          <w:lang w:val="kk-KZ"/>
        </w:rPr>
        <w:t>Оқушылардың өзара іс-қимылын кеңейту:</w:t>
      </w:r>
    </w:p>
    <w:p w14:paraId="47CABF27" w14:textId="77777777" w:rsidR="0000750B" w:rsidRPr="00B31E54" w:rsidRDefault="0000750B" w:rsidP="0000750B">
      <w:pPr>
        <w:spacing w:after="0"/>
        <w:jc w:val="both"/>
        <w:rPr>
          <w:rFonts w:ascii="Times New Roman" w:hAnsi="Times New Roman" w:cs="Times New Roman"/>
          <w:sz w:val="24"/>
          <w:szCs w:val="24"/>
          <w:lang w:val="kk-KZ"/>
        </w:rPr>
      </w:pPr>
      <w:r w:rsidRPr="00B31E54">
        <w:rPr>
          <w:rFonts w:ascii="Times New Roman" w:hAnsi="Times New Roman" w:cs="Times New Roman"/>
          <w:sz w:val="24"/>
          <w:szCs w:val="24"/>
          <w:lang w:val="kk-KZ"/>
        </w:rPr>
        <w:t>Өзара белсенді әрекеттесу оқушылардың сабаққа қатысуын талап етеді. Оқушылардың кең ауқымда өзара әрекеттесуі тапсырмаларды орындау үшін маңызды. Оқыту барысында студенттерге көптеген мүмкіндіктер ұсынылады , бұл олардың оқыту дағдыларын дамытатын әрі кері байланыс арқылы білімдерін жақсартуға мүмкіндік береді.</w:t>
      </w:r>
    </w:p>
    <w:p w14:paraId="481404E6" w14:textId="77777777" w:rsidR="0000750B" w:rsidRPr="0000750B" w:rsidRDefault="0000750B" w:rsidP="0000750B">
      <w:p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Қатысу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және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қарым-қатынас</w:t>
      </w:r>
      <w:proofErr w:type="spellEnd"/>
      <w:r w:rsidRPr="0000750B">
        <w:rPr>
          <w:rFonts w:ascii="Times New Roman" w:hAnsi="Times New Roman" w:cs="Times New Roman"/>
          <w:sz w:val="24"/>
          <w:szCs w:val="24"/>
        </w:rPr>
        <w:t>:</w:t>
      </w:r>
    </w:p>
    <w:p w14:paraId="430CBB34" w14:textId="48FE8EA0" w:rsidR="0000750B" w:rsidRPr="0000750B" w:rsidRDefault="0000750B" w:rsidP="0000750B">
      <w:pPr>
        <w:pStyle w:val="a7"/>
        <w:numPr>
          <w:ilvl w:val="0"/>
          <w:numId w:val="2"/>
        </w:num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Сыныпты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басқару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мәселелерін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шешу</w:t>
      </w:r>
      <w:proofErr w:type="spellEnd"/>
      <w:r w:rsidRPr="0000750B">
        <w:rPr>
          <w:rFonts w:ascii="Times New Roman" w:hAnsi="Times New Roman" w:cs="Times New Roman"/>
          <w:sz w:val="24"/>
          <w:szCs w:val="24"/>
        </w:rPr>
        <w:t>:</w:t>
      </w:r>
    </w:p>
    <w:p w14:paraId="5A7696F3" w14:textId="77777777" w:rsidR="0000750B" w:rsidRPr="0000750B" w:rsidRDefault="0000750B" w:rsidP="0000750B">
      <w:p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lastRenderedPageBreak/>
        <w:t>Бірқатар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студенттердің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сабаққа</w:t>
      </w:r>
      <w:proofErr w:type="spellEnd"/>
      <w:r w:rsidRPr="0000750B">
        <w:rPr>
          <w:rFonts w:ascii="Times New Roman" w:hAnsi="Times New Roman" w:cs="Times New Roman"/>
          <w:sz w:val="24"/>
          <w:szCs w:val="24"/>
        </w:rPr>
        <w:t xml:space="preserve"> назар </w:t>
      </w:r>
      <w:proofErr w:type="spellStart"/>
      <w:r w:rsidRPr="0000750B">
        <w:rPr>
          <w:rFonts w:ascii="Times New Roman" w:hAnsi="Times New Roman" w:cs="Times New Roman"/>
          <w:sz w:val="24"/>
          <w:szCs w:val="24"/>
        </w:rPr>
        <w:t>аудармауы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ұзақ</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уақыт</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бойы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мұғалімді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тыңдаудың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қажет</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екендігімен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қиындайды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Зейіні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төмен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немесе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қызығушылығы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төмен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оқушылар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сыныпта</w:t>
      </w:r>
      <w:proofErr w:type="spellEnd"/>
      <w:r w:rsidRPr="0000750B">
        <w:rPr>
          <w:rFonts w:ascii="Times New Roman" w:hAnsi="Times New Roman" w:cs="Times New Roman"/>
          <w:sz w:val="24"/>
          <w:szCs w:val="24"/>
        </w:rPr>
        <w:t xml:space="preserve"> аз </w:t>
      </w:r>
      <w:proofErr w:type="spellStart"/>
      <w:r w:rsidRPr="0000750B">
        <w:rPr>
          <w:rFonts w:ascii="Times New Roman" w:hAnsi="Times New Roman" w:cs="Times New Roman"/>
          <w:sz w:val="24"/>
          <w:szCs w:val="24"/>
        </w:rPr>
        <w:t>пайда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көріп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сонымен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қиындатуы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мүмкін</w:t>
      </w:r>
      <w:proofErr w:type="spellEnd"/>
      <w:r w:rsidRPr="0000750B">
        <w:rPr>
          <w:rFonts w:ascii="Times New Roman" w:hAnsi="Times New Roman" w:cs="Times New Roman"/>
          <w:sz w:val="24"/>
          <w:szCs w:val="24"/>
        </w:rPr>
        <w:t xml:space="preserve">. Бергманн мен </w:t>
      </w:r>
      <w:proofErr w:type="spellStart"/>
      <w:r w:rsidRPr="0000750B">
        <w:rPr>
          <w:rFonts w:ascii="Times New Roman" w:hAnsi="Times New Roman" w:cs="Times New Roman"/>
          <w:sz w:val="24"/>
          <w:szCs w:val="24"/>
        </w:rPr>
        <w:t>Сэмс</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сыныптарын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өзгерткеннен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кейін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сыныпты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басқару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мәселелерінің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шешілгенін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байқап</w:t>
      </w:r>
      <w:proofErr w:type="spellEnd"/>
      <w:r w:rsidRPr="0000750B">
        <w:rPr>
          <w:rFonts w:ascii="Times New Roman" w:hAnsi="Times New Roman" w:cs="Times New Roman"/>
          <w:sz w:val="24"/>
          <w:szCs w:val="24"/>
        </w:rPr>
        <w:t>, «</w:t>
      </w:r>
      <w:proofErr w:type="spellStart"/>
      <w:r w:rsidRPr="0000750B">
        <w:rPr>
          <w:rFonts w:ascii="Times New Roman" w:hAnsi="Times New Roman" w:cs="Times New Roman"/>
          <w:sz w:val="24"/>
          <w:szCs w:val="24"/>
        </w:rPr>
        <w:t>біз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жай</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ғана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тұрмай</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балалармен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сөйлескендіктен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көптеген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қиындықтар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шешілді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деп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хабарлады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Бұл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тәжірибе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белсенді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w:t>
      </w:r>
      <w:proofErr w:type="spellEnd"/>
      <w:r w:rsidRPr="0000750B">
        <w:rPr>
          <w:rFonts w:ascii="Times New Roman" w:hAnsi="Times New Roman" w:cs="Times New Roman"/>
          <w:sz w:val="24"/>
          <w:szCs w:val="24"/>
        </w:rPr>
        <w:t xml:space="preserve"> мен </w:t>
      </w:r>
      <w:proofErr w:type="spellStart"/>
      <w:r w:rsidRPr="0000750B">
        <w:rPr>
          <w:rFonts w:ascii="Times New Roman" w:hAnsi="Times New Roman" w:cs="Times New Roman"/>
          <w:sz w:val="24"/>
          <w:szCs w:val="24"/>
        </w:rPr>
        <w:t>сыныпта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тиімді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жұмыс</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істеуге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ықпал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ететін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әдістерді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көрсету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үшін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пайдалы</w:t>
      </w:r>
      <w:proofErr w:type="spellEnd"/>
      <w:r w:rsidRPr="0000750B">
        <w:rPr>
          <w:rFonts w:ascii="Times New Roman" w:hAnsi="Times New Roman" w:cs="Times New Roman"/>
          <w:sz w:val="24"/>
          <w:szCs w:val="24"/>
        </w:rPr>
        <w:t>.</w:t>
      </w:r>
    </w:p>
    <w:p w14:paraId="1289D90C" w14:textId="37446352" w:rsidR="0000750B" w:rsidRPr="0000750B" w:rsidRDefault="0000750B" w:rsidP="0000750B">
      <w:pPr>
        <w:pStyle w:val="a7"/>
        <w:numPr>
          <w:ilvl w:val="0"/>
          <w:numId w:val="2"/>
        </w:num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Оқушылардың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процесіне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қатысуын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ынталандыру</w:t>
      </w:r>
      <w:proofErr w:type="spellEnd"/>
      <w:r w:rsidRPr="0000750B">
        <w:rPr>
          <w:rFonts w:ascii="Times New Roman" w:hAnsi="Times New Roman" w:cs="Times New Roman"/>
          <w:sz w:val="24"/>
          <w:szCs w:val="24"/>
        </w:rPr>
        <w:t>:</w:t>
      </w:r>
    </w:p>
    <w:p w14:paraId="4D5862FF" w14:textId="77777777" w:rsidR="0000750B" w:rsidRPr="0000750B" w:rsidRDefault="0000750B" w:rsidP="0000750B">
      <w:p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Инверттелген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әдістері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оқушылардың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процесіне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белсенді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қатысуын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арттыруға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ықпал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етеді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Бұл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олардың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оқуына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бақылау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жасаудың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және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оған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қатысудың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маңыздылығын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көрсетеді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Өзара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әрекеттесу</w:t>
      </w:r>
      <w:proofErr w:type="spellEnd"/>
      <w:r w:rsidRPr="0000750B">
        <w:rPr>
          <w:rFonts w:ascii="Times New Roman" w:hAnsi="Times New Roman" w:cs="Times New Roman"/>
          <w:sz w:val="24"/>
          <w:szCs w:val="24"/>
        </w:rPr>
        <w:t xml:space="preserve"> тек </w:t>
      </w:r>
      <w:proofErr w:type="spellStart"/>
      <w:r w:rsidRPr="0000750B">
        <w:rPr>
          <w:rFonts w:ascii="Times New Roman" w:hAnsi="Times New Roman" w:cs="Times New Roman"/>
          <w:sz w:val="24"/>
          <w:szCs w:val="24"/>
        </w:rPr>
        <w:t>студенттер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оқуына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жауапкершілік</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алса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ғана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тиімді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болады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бетінше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жұмыс</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істеу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оқушыларға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білім</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алу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процесіне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жауапкершілік</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алуға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көмектеседі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бұл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басқаруды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қамтамасыз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етеді</w:t>
      </w:r>
      <w:proofErr w:type="spellEnd"/>
      <w:r w:rsidRPr="0000750B">
        <w:rPr>
          <w:rFonts w:ascii="Times New Roman" w:hAnsi="Times New Roman" w:cs="Times New Roman"/>
          <w:sz w:val="24"/>
          <w:szCs w:val="24"/>
        </w:rPr>
        <w:t>.</w:t>
      </w:r>
    </w:p>
    <w:p w14:paraId="52DAAEF8" w14:textId="0B8398F4" w:rsidR="0000750B" w:rsidRPr="0000750B" w:rsidRDefault="0000750B" w:rsidP="0000750B">
      <w:pPr>
        <w:pStyle w:val="a7"/>
        <w:numPr>
          <w:ilvl w:val="0"/>
          <w:numId w:val="2"/>
        </w:num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Мектеп</w:t>
      </w:r>
      <w:proofErr w:type="spellEnd"/>
      <w:r w:rsidRPr="0000750B">
        <w:rPr>
          <w:rFonts w:ascii="Times New Roman" w:hAnsi="Times New Roman" w:cs="Times New Roman"/>
          <w:sz w:val="24"/>
          <w:szCs w:val="24"/>
        </w:rPr>
        <w:t xml:space="preserve"> пен </w:t>
      </w:r>
      <w:proofErr w:type="spellStart"/>
      <w:r w:rsidRPr="0000750B">
        <w:rPr>
          <w:rFonts w:ascii="Times New Roman" w:hAnsi="Times New Roman" w:cs="Times New Roman"/>
          <w:sz w:val="24"/>
          <w:szCs w:val="24"/>
        </w:rPr>
        <w:t>ата-аналар</w:t>
      </w:r>
      <w:proofErr w:type="spellEnd"/>
      <w:r w:rsidRPr="0000750B">
        <w:rPr>
          <w:rFonts w:ascii="Times New Roman" w:hAnsi="Times New Roman" w:cs="Times New Roman"/>
          <w:sz w:val="24"/>
          <w:szCs w:val="24"/>
        </w:rPr>
        <w:t>/</w:t>
      </w:r>
      <w:proofErr w:type="spellStart"/>
      <w:r w:rsidRPr="0000750B">
        <w:rPr>
          <w:rFonts w:ascii="Times New Roman" w:hAnsi="Times New Roman" w:cs="Times New Roman"/>
          <w:sz w:val="24"/>
          <w:szCs w:val="24"/>
        </w:rPr>
        <w:t>қамқоршылар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арасында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байланыс</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орнату</w:t>
      </w:r>
      <w:proofErr w:type="spellEnd"/>
    </w:p>
    <w:p w14:paraId="2A77543C" w14:textId="77777777" w:rsidR="0000750B" w:rsidRPr="0000750B" w:rsidRDefault="0000750B" w:rsidP="0000750B">
      <w:p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Интеграцияланған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енгізу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мектеп</w:t>
      </w:r>
      <w:proofErr w:type="spellEnd"/>
      <w:r w:rsidRPr="0000750B">
        <w:rPr>
          <w:rFonts w:ascii="Times New Roman" w:hAnsi="Times New Roman" w:cs="Times New Roman"/>
          <w:sz w:val="24"/>
          <w:szCs w:val="24"/>
        </w:rPr>
        <w:t xml:space="preserve"> пен </w:t>
      </w:r>
      <w:proofErr w:type="spellStart"/>
      <w:r w:rsidRPr="0000750B">
        <w:rPr>
          <w:rFonts w:ascii="Times New Roman" w:hAnsi="Times New Roman" w:cs="Times New Roman"/>
          <w:sz w:val="24"/>
          <w:szCs w:val="24"/>
        </w:rPr>
        <w:t>ата-аналар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арасындағы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қарым-қатынасты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жақсартуға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сондай-ақ</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ата-аналардың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процесіне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белсенді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қатысуына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себеп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болады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Мысалы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бастауыш</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сынып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оқушыларының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ата-аналары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немесе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қамқоршылары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балаларының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қолданған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материалдарына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қол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жеткізе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алады</w:t>
      </w:r>
      <w:proofErr w:type="spellEnd"/>
      <w:r w:rsidRPr="0000750B">
        <w:rPr>
          <w:rFonts w:ascii="Times New Roman" w:hAnsi="Times New Roman" w:cs="Times New Roman"/>
          <w:sz w:val="24"/>
          <w:szCs w:val="24"/>
        </w:rPr>
        <w:t xml:space="preserve">, ал </w:t>
      </w:r>
      <w:proofErr w:type="spellStart"/>
      <w:r w:rsidRPr="0000750B">
        <w:rPr>
          <w:rFonts w:ascii="Times New Roman" w:hAnsi="Times New Roman" w:cs="Times New Roman"/>
          <w:sz w:val="24"/>
          <w:szCs w:val="24"/>
        </w:rPr>
        <w:t>ата-аналар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үшін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арнайы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форумдар</w:t>
      </w:r>
      <w:proofErr w:type="spellEnd"/>
      <w:r w:rsidRPr="0000750B">
        <w:rPr>
          <w:rFonts w:ascii="Times New Roman" w:hAnsi="Times New Roman" w:cs="Times New Roman"/>
          <w:sz w:val="24"/>
          <w:szCs w:val="24"/>
        </w:rPr>
        <w:t xml:space="preserve"> мен </w:t>
      </w:r>
      <w:proofErr w:type="spellStart"/>
      <w:r w:rsidRPr="0000750B">
        <w:rPr>
          <w:rFonts w:ascii="Times New Roman" w:hAnsi="Times New Roman" w:cs="Times New Roman"/>
          <w:sz w:val="24"/>
          <w:szCs w:val="24"/>
        </w:rPr>
        <w:t>сұрақ-жауап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сессиялары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ұйымдастырылуы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мүмкін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Лондондағы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мектептер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ата-аналардың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өз</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балаларының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сыныпта</w:t>
      </w:r>
      <w:proofErr w:type="spellEnd"/>
      <w:r w:rsidRPr="0000750B">
        <w:rPr>
          <w:rFonts w:ascii="Times New Roman" w:hAnsi="Times New Roman" w:cs="Times New Roman"/>
          <w:sz w:val="24"/>
          <w:szCs w:val="24"/>
        </w:rPr>
        <w:t xml:space="preserve"> не </w:t>
      </w:r>
      <w:proofErr w:type="spellStart"/>
      <w:r w:rsidRPr="0000750B">
        <w:rPr>
          <w:rFonts w:ascii="Times New Roman" w:hAnsi="Times New Roman" w:cs="Times New Roman"/>
          <w:sz w:val="24"/>
          <w:szCs w:val="24"/>
        </w:rPr>
        <w:t>істегенін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түсініп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оқу</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процесіне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қатысқанын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хабарлайды</w:t>
      </w:r>
      <w:proofErr w:type="spellEnd"/>
      <w:r w:rsidRPr="0000750B">
        <w:rPr>
          <w:rFonts w:ascii="Times New Roman" w:hAnsi="Times New Roman" w:cs="Times New Roman"/>
          <w:sz w:val="24"/>
          <w:szCs w:val="24"/>
        </w:rPr>
        <w:t>.</w:t>
      </w:r>
    </w:p>
    <w:p w14:paraId="3EE74A1A" w14:textId="77777777" w:rsidR="0000750B" w:rsidRPr="0000750B" w:rsidRDefault="0000750B" w:rsidP="0000750B">
      <w:pPr>
        <w:spacing w:after="0"/>
        <w:jc w:val="both"/>
        <w:rPr>
          <w:rFonts w:ascii="Times New Roman" w:hAnsi="Times New Roman" w:cs="Times New Roman"/>
          <w:sz w:val="24"/>
          <w:szCs w:val="24"/>
        </w:rPr>
      </w:pPr>
      <w:proofErr w:type="spellStart"/>
      <w:r w:rsidRPr="0000750B">
        <w:rPr>
          <w:rFonts w:ascii="Times New Roman" w:hAnsi="Times New Roman" w:cs="Times New Roman"/>
          <w:sz w:val="24"/>
          <w:szCs w:val="24"/>
        </w:rPr>
        <w:t>Қашықтықтан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деген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студенттердің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көзқарасы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қашықтықтан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оқытуға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қатысты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зерттеулердің</w:t>
      </w:r>
      <w:proofErr w:type="spellEnd"/>
      <w:r w:rsidRPr="0000750B">
        <w:rPr>
          <w:rFonts w:ascii="Times New Roman" w:hAnsi="Times New Roman" w:cs="Times New Roman"/>
          <w:sz w:val="24"/>
          <w:szCs w:val="24"/>
        </w:rPr>
        <w:t xml:space="preserve"> саны </w:t>
      </w:r>
      <w:proofErr w:type="spellStart"/>
      <w:r w:rsidRPr="0000750B">
        <w:rPr>
          <w:rFonts w:ascii="Times New Roman" w:hAnsi="Times New Roman" w:cs="Times New Roman"/>
          <w:sz w:val="24"/>
          <w:szCs w:val="24"/>
        </w:rPr>
        <w:t>шектеулі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болғанымен</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студенттердің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жалпы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пікірі</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болып</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отыр</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Бұл</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ішінара</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сабақ</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алдындағы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дайындық</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кезеңінде</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цифрлық</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технологияларды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қолданудың</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артықшылығы</w:t>
      </w:r>
      <w:proofErr w:type="spellEnd"/>
      <w:r w:rsidRPr="0000750B">
        <w:rPr>
          <w:rFonts w:ascii="Times New Roman" w:hAnsi="Times New Roman" w:cs="Times New Roman"/>
          <w:sz w:val="24"/>
          <w:szCs w:val="24"/>
        </w:rPr>
        <w:t xml:space="preserve"> </w:t>
      </w:r>
      <w:proofErr w:type="spellStart"/>
      <w:r w:rsidRPr="0000750B">
        <w:rPr>
          <w:rFonts w:ascii="Times New Roman" w:hAnsi="Times New Roman" w:cs="Times New Roman"/>
          <w:sz w:val="24"/>
          <w:szCs w:val="24"/>
        </w:rPr>
        <w:t>болар</w:t>
      </w:r>
      <w:proofErr w:type="spellEnd"/>
      <w:r w:rsidRPr="0000750B">
        <w:rPr>
          <w:rFonts w:ascii="Times New Roman" w:hAnsi="Times New Roman" w:cs="Times New Roman"/>
          <w:sz w:val="24"/>
          <w:szCs w:val="24"/>
        </w:rPr>
        <w:t>.</w:t>
      </w:r>
    </w:p>
    <w:p w14:paraId="519DA4E1" w14:textId="01214D83" w:rsid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Төңкерілге оқыту тәсілі әртүрлі аспектілерді қамтиды. Әрбір мысал осы тәсілді қолдану контекстін қысқаша сипаттайды, содан кейін процесті түсіндіреді және нәтижелерді бағалайды. Орта мектептерде кеңінен қолданылғанымен, бұл тәсіл жоғары оқу орындарында да мұғалімдер арасында танымал болды. Мысалы, жақында жасалған зерттеулерде 85% университет контекстіне қатысты, ал тек 10%-ы мектепке қатысты.</w:t>
      </w:r>
    </w:p>
    <w:p w14:paraId="2CC146FE" w14:textId="77777777" w:rsidR="0000750B" w:rsidRPr="0000750B" w:rsidRDefault="0000750B" w:rsidP="0000750B">
      <w:pPr>
        <w:spacing w:after="0"/>
        <w:jc w:val="both"/>
        <w:rPr>
          <w:rFonts w:ascii="Times New Roman" w:hAnsi="Times New Roman" w:cs="Times New Roman"/>
          <w:sz w:val="24"/>
          <w:szCs w:val="24"/>
          <w:lang w:val="kk-KZ"/>
        </w:rPr>
      </w:pPr>
    </w:p>
    <w:p w14:paraId="27CB3610"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1. Сауд Арабиясындағы орта мектепте грамматика оқыту (әл-Харби және Альшумаймери, 2016)</w:t>
      </w:r>
    </w:p>
    <w:p w14:paraId="39E5D3FD"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 xml:space="preserve">Сауд Арабиясында 20 орта мектеп оқушысы жалпы ағылшын тілі курсын оқиды. Оқушылар стандартты халықаралық оқулықты пайдаланып, онда грамматика мен сөздік практикасы, сондай-ақ тіл үйренудің негізгі төрт дағдысын дамытуға арналған материалдар қамтылған. Сауд мектептерінде ағылшын тілін оқыту көбінесе грамматикалық ережелерге негізделген, және оқушылардың тікелей ағылшын тілінде сөйлеу мүмкіндігі шектеулі. </w:t>
      </w:r>
    </w:p>
    <w:p w14:paraId="41025206"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Мұғалім грамматикалық тақырыптарды оқулықтан таңдап, содан кейін сәйкес бейнемазмұндарды YouTube-тен тауып, оларды Edmodo платформасында орналастырды. Оқушылар бейнелерді үйде көріп, сұрақтар қойып, пікірлер қалдырды. Сабақтар бейнемазмұндарды талқылаудан басталып, соңында оқушылар топтарда жаттығулар орындады.</w:t>
      </w:r>
    </w:p>
    <w:p w14:paraId="1111841A"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Бағалау: Алты аптаға созылған зерттеу нәтижесінде эксперимент сәтті деп бағаланды. Оқушылардың көзқарасы оң болды, қарым-қатынас мүмкіндіктері көбейді, және тәуелсіздік деңгейі артты.</w:t>
      </w:r>
    </w:p>
    <w:p w14:paraId="68059DB4" w14:textId="77777777" w:rsidR="0000750B" w:rsidRPr="0000750B" w:rsidRDefault="0000750B" w:rsidP="0000750B">
      <w:pPr>
        <w:spacing w:after="0"/>
        <w:jc w:val="both"/>
        <w:rPr>
          <w:rFonts w:ascii="Times New Roman" w:hAnsi="Times New Roman" w:cs="Times New Roman"/>
          <w:sz w:val="24"/>
          <w:szCs w:val="24"/>
          <w:lang w:val="kk-KZ"/>
        </w:rPr>
      </w:pPr>
    </w:p>
    <w:p w14:paraId="3A7FEE70"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2. Колумбия университетінде жазу дағдыларын дамыту (Buitrago &amp; Diaz, 2018)</w:t>
      </w:r>
    </w:p>
    <w:p w14:paraId="58EB15AE"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lastRenderedPageBreak/>
        <w:t xml:space="preserve">Колумбия университетінде 32 жоғары курс студенті ағылшын тілінен курстан өтеді. Студенттер деңгейі В1+. Бұл курстың басты бөлігі жазу шеберханалары болып табылады. </w:t>
      </w:r>
    </w:p>
    <w:p w14:paraId="4DAB89A1"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Сабақтар алдында студенттер грамматика мен жазу құрылымы бойынша бейнемазмұндарды көреді және Moodle платформасында мәтіндермен танысады. Сабақ барысында студенттер Кахут викторинасына қатысып, топта жазу дағдыларын дамытуға арналған іс-шараларға қатысады.</w:t>
      </w:r>
    </w:p>
    <w:p w14:paraId="48CBC206"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Бағалау: Зерттеу нәтижелері бұл тәсілдің жазу сапасын арттыруға және студенттердің жазбаша тапсырмаларды орындауға деген оң көзқарасын қалыптастыруға көмектескенін көрсетті. Алайда, кейбір студенттерде уақытты басқаруда қиындықтар туындады, бірақ бұл мәселе курстың соңында шешілді.</w:t>
      </w:r>
    </w:p>
    <w:p w14:paraId="4BDF4688" w14:textId="77777777" w:rsidR="0000750B" w:rsidRPr="0000750B" w:rsidRDefault="0000750B" w:rsidP="0000750B">
      <w:pPr>
        <w:spacing w:after="0"/>
        <w:jc w:val="both"/>
        <w:rPr>
          <w:rFonts w:ascii="Times New Roman" w:hAnsi="Times New Roman" w:cs="Times New Roman"/>
          <w:sz w:val="24"/>
          <w:szCs w:val="24"/>
          <w:lang w:val="kk-KZ"/>
        </w:rPr>
      </w:pPr>
    </w:p>
    <w:p w14:paraId="4FA1ADE4" w14:textId="76EB9515" w:rsidR="0000750B" w:rsidRPr="00177B4F" w:rsidRDefault="00177B4F" w:rsidP="00177B4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0750B" w:rsidRPr="00177B4F">
        <w:rPr>
          <w:rFonts w:ascii="Times New Roman" w:hAnsi="Times New Roman" w:cs="Times New Roman"/>
          <w:sz w:val="24"/>
          <w:szCs w:val="24"/>
          <w:lang w:val="kk-KZ"/>
        </w:rPr>
        <w:t>Ресей университетінде инженерлерге арналған ағылшын тілі (Квашнина және Мартынко, 2016)</w:t>
      </w:r>
    </w:p>
    <w:p w14:paraId="0898DF8B"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Ресей университетінде 42 магистрант инженерлік мамандық бойынша ағылшын тілінен ESP курсын өтеді. Moodle платформасы қосымша ресурстармен қамтамасыз етеді.</w:t>
      </w:r>
    </w:p>
    <w:p w14:paraId="6BC4978F"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Студенттер сабаққа дейін материалдарды өздігінен зерттеп, алған білімдерін топта қолданады. Мұғалім әр сабақтың басында студенттердің түсінігін тексереді және қосымша ресурстар бойынша пікірталас өткізеді.</w:t>
      </w:r>
    </w:p>
    <w:p w14:paraId="6FF72E66" w14:textId="77777777"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Бағалау: Бұл тәсіл жоғары деңгейдегі ойлау дағдыларын дамытуға ықпал етті және студенттердің ағылшын тіліндегі коммуникациялық дағдыларын нығайтты. Онлайн оқыту материалдарының дайындықты бақылау маңызды болды, бірақ бұл мәселе мұқият мониторинг арқылы шешілді.</w:t>
      </w:r>
    </w:p>
    <w:p w14:paraId="78BBFD28" w14:textId="5BAAEF78" w:rsidR="0000750B" w:rsidRPr="0000750B" w:rsidRDefault="0000750B" w:rsidP="0000750B">
      <w:pPr>
        <w:spacing w:after="0"/>
        <w:jc w:val="both"/>
        <w:rPr>
          <w:rFonts w:ascii="Times New Roman" w:hAnsi="Times New Roman" w:cs="Times New Roman"/>
          <w:sz w:val="24"/>
          <w:szCs w:val="24"/>
          <w:lang w:val="kk-KZ"/>
        </w:rPr>
      </w:pPr>
      <w:r w:rsidRPr="0000750B">
        <w:rPr>
          <w:rFonts w:ascii="Times New Roman" w:hAnsi="Times New Roman" w:cs="Times New Roman"/>
          <w:sz w:val="24"/>
          <w:szCs w:val="24"/>
          <w:lang w:val="kk-KZ"/>
        </w:rPr>
        <w:t>Бұл мысалдар жетілдірілген оқыту тәсілінің әртүрлі контексттерде тиімділігін көрсетеді, әсіресе студенттердің өздігінен оқуға деген ықыласын және қарым-қатынас дағдыларын дамытуға мүмкіндік беретінін дәлелдейді</w:t>
      </w:r>
      <w:r>
        <w:rPr>
          <w:rFonts w:ascii="Times New Roman" w:hAnsi="Times New Roman" w:cs="Times New Roman"/>
          <w:sz w:val="24"/>
          <w:szCs w:val="24"/>
          <w:lang w:val="kk-KZ"/>
        </w:rPr>
        <w:t xml:space="preserve"> (</w:t>
      </w:r>
      <w:r w:rsidR="00177B4F">
        <w:rPr>
          <w:rFonts w:ascii="Times New Roman" w:hAnsi="Times New Roman" w:cs="Times New Roman"/>
          <w:sz w:val="24"/>
          <w:szCs w:val="24"/>
          <w:lang w:val="kk-KZ"/>
        </w:rPr>
        <w:t>2</w:t>
      </w:r>
      <w:r>
        <w:rPr>
          <w:rFonts w:ascii="Times New Roman" w:hAnsi="Times New Roman" w:cs="Times New Roman"/>
          <w:sz w:val="24"/>
          <w:szCs w:val="24"/>
          <w:lang w:val="kk-KZ"/>
        </w:rPr>
        <w:t>-сурет).</w:t>
      </w:r>
    </w:p>
    <w:p w14:paraId="3785F88D" w14:textId="77777777" w:rsidR="00070DC8" w:rsidRDefault="00070DC8" w:rsidP="0000750B">
      <w:pPr>
        <w:spacing w:after="0"/>
        <w:rPr>
          <w:rFonts w:ascii="Times New Roman" w:hAnsi="Times New Roman" w:cs="Times New Roman"/>
          <w:sz w:val="24"/>
          <w:szCs w:val="24"/>
          <w:lang w:val="kk-KZ"/>
        </w:rPr>
      </w:pPr>
    </w:p>
    <w:p w14:paraId="150E5802" w14:textId="0225BE4F" w:rsidR="0000750B" w:rsidRDefault="0000750B" w:rsidP="0000750B">
      <w:pPr>
        <w:spacing w:after="0"/>
        <w:jc w:val="center"/>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7D028B00" wp14:editId="265D7103">
            <wp:extent cx="4762500" cy="2225040"/>
            <wp:effectExtent l="0" t="0" r="0" b="3810"/>
            <wp:docPr id="210464035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2E0FD2" w14:textId="77777777" w:rsidR="00177B4F" w:rsidRDefault="00177B4F" w:rsidP="0000750B">
      <w:pPr>
        <w:spacing w:after="0"/>
        <w:jc w:val="center"/>
        <w:rPr>
          <w:rFonts w:ascii="Times New Roman" w:hAnsi="Times New Roman" w:cs="Times New Roman"/>
          <w:sz w:val="24"/>
          <w:szCs w:val="24"/>
          <w:lang w:val="kk-KZ"/>
        </w:rPr>
      </w:pPr>
    </w:p>
    <w:p w14:paraId="5726A05E" w14:textId="1E6F3E38" w:rsidR="0000750B" w:rsidRDefault="00177B4F" w:rsidP="0000750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00750B">
        <w:rPr>
          <w:rFonts w:ascii="Times New Roman" w:hAnsi="Times New Roman" w:cs="Times New Roman"/>
          <w:sz w:val="24"/>
          <w:szCs w:val="24"/>
          <w:lang w:val="kk-KZ"/>
        </w:rPr>
        <w:t>-сурет. Төңкерілген оқыту тәсілінің тиімділігі</w:t>
      </w:r>
    </w:p>
    <w:p w14:paraId="03D7F20A" w14:textId="77777777" w:rsidR="00177B4F" w:rsidRDefault="00177B4F" w:rsidP="0000750B">
      <w:pPr>
        <w:spacing w:after="0"/>
        <w:jc w:val="center"/>
        <w:rPr>
          <w:rFonts w:ascii="Times New Roman" w:hAnsi="Times New Roman" w:cs="Times New Roman"/>
          <w:sz w:val="24"/>
          <w:szCs w:val="24"/>
          <w:lang w:val="kk-KZ"/>
        </w:rPr>
      </w:pPr>
    </w:p>
    <w:p w14:paraId="5099C4D8" w14:textId="13B660D5" w:rsidR="00B31E54" w:rsidRPr="00A93118" w:rsidRDefault="00177B4F" w:rsidP="00B31E54">
      <w:pPr>
        <w:spacing w:after="0"/>
        <w:ind w:firstLine="708"/>
        <w:jc w:val="both"/>
        <w:rPr>
          <w:rFonts w:ascii="Times New Roman" w:hAnsi="Times New Roman" w:cs="Times New Roman"/>
          <w:sz w:val="24"/>
          <w:szCs w:val="24"/>
          <w:lang w:val="kk-KZ"/>
        </w:rPr>
      </w:pPr>
      <w:r w:rsidRPr="00177B4F">
        <w:rPr>
          <w:rFonts w:ascii="Times New Roman" w:hAnsi="Times New Roman" w:cs="Times New Roman"/>
          <w:sz w:val="24"/>
          <w:szCs w:val="24"/>
          <w:lang w:val="kk-KZ"/>
        </w:rPr>
        <w:t>Диаграммада көрсетілгендей, әртүрлі контексттерде төңкерілген оқыту тәсілінің тиімділігі жоғары деңгейде. Сауд Арабиясында грамматика оқытуда эксперименттің сәттілігі 85%-ды құраса, Колумбия университетінде жазу дағдыларын дамытуда бұл көрсеткіш 90%-ға жеткен. Ресей университетінде инженерлерге арналған ағылшын тілінде сәттілік деңгейі 80%-ды көрсетеді. Бұл нәтижелер студенттердің өздігінен оқуға деген ынтасы мен қарым-қатынас дағдыларын дамытуда төңкерілген оқытудың тиімділігін дәлелдейді.</w:t>
      </w:r>
    </w:p>
    <w:p w14:paraId="5897ECDA" w14:textId="77777777" w:rsidR="00B31E54" w:rsidRPr="00A93118" w:rsidRDefault="00B31E54" w:rsidP="00B31E54">
      <w:pPr>
        <w:spacing w:after="0"/>
        <w:ind w:firstLine="708"/>
        <w:jc w:val="both"/>
        <w:rPr>
          <w:rFonts w:ascii="Times New Roman" w:hAnsi="Times New Roman" w:cs="Times New Roman"/>
          <w:sz w:val="24"/>
          <w:szCs w:val="24"/>
          <w:lang w:val="kk-KZ"/>
        </w:rPr>
      </w:pPr>
    </w:p>
    <w:p w14:paraId="6A337188" w14:textId="77777777" w:rsidR="003D47B5" w:rsidRDefault="003D47B5" w:rsidP="003D47B5">
      <w:pPr>
        <w:spacing w:after="0"/>
        <w:ind w:firstLine="708"/>
        <w:jc w:val="center"/>
        <w:rPr>
          <w:rFonts w:ascii="Times New Roman" w:hAnsi="Times New Roman" w:cs="Times New Roman"/>
          <w:b/>
          <w:bCs/>
          <w:sz w:val="24"/>
          <w:szCs w:val="24"/>
          <w:lang w:val="kk-KZ"/>
        </w:rPr>
      </w:pPr>
      <w:r w:rsidRPr="003D47B5">
        <w:rPr>
          <w:rFonts w:ascii="Times New Roman" w:hAnsi="Times New Roman" w:cs="Times New Roman"/>
          <w:b/>
          <w:bCs/>
          <w:sz w:val="24"/>
          <w:szCs w:val="24"/>
          <w:lang w:val="kk-KZ"/>
        </w:rPr>
        <w:lastRenderedPageBreak/>
        <w:t>ДЕРЕККӨЗДЕР ТІЗІМІ:</w:t>
      </w:r>
    </w:p>
    <w:p w14:paraId="4FA497F4" w14:textId="77777777" w:rsidR="003D47B5" w:rsidRPr="003D47B5" w:rsidRDefault="003D47B5" w:rsidP="003D47B5">
      <w:pPr>
        <w:pStyle w:val="a7"/>
        <w:numPr>
          <w:ilvl w:val="0"/>
          <w:numId w:val="6"/>
        </w:numPr>
        <w:spacing w:after="0"/>
        <w:jc w:val="both"/>
        <w:rPr>
          <w:rFonts w:ascii="Times New Roman" w:hAnsi="Times New Roman" w:cs="Times New Roman"/>
          <w:color w:val="000000" w:themeColor="text1"/>
          <w:sz w:val="24"/>
          <w:szCs w:val="24"/>
          <w:lang w:val="kk-KZ"/>
        </w:rPr>
      </w:pPr>
      <w:r w:rsidRPr="003D47B5">
        <w:rPr>
          <w:rFonts w:ascii="Times New Roman" w:hAnsi="Times New Roman" w:cs="Times New Roman"/>
          <w:color w:val="000000" w:themeColor="text1"/>
          <w:sz w:val="24"/>
          <w:szCs w:val="24"/>
        </w:rPr>
        <w:t xml:space="preserve">7 вещей, которые необходимо знать о «перевернутом обучении» [Электронный ресурс] // Образование сегодня. – Режим доступа: </w:t>
      </w:r>
      <w:hyperlink r:id="rId7" w:history="1">
        <w:r w:rsidRPr="003D47B5">
          <w:rPr>
            <w:rStyle w:val="ac"/>
            <w:rFonts w:ascii="Times New Roman" w:hAnsi="Times New Roman" w:cs="Times New Roman"/>
            <w:color w:val="000000" w:themeColor="text1"/>
            <w:sz w:val="24"/>
            <w:szCs w:val="24"/>
          </w:rPr>
          <w:t>http://edtoday.ru/poleznye-stati/37-7-veshchej-kotorye-neobkhodimo-znat-operevjornutom-obuchenii</w:t>
        </w:r>
      </w:hyperlink>
      <w:r w:rsidRPr="003D47B5">
        <w:rPr>
          <w:rFonts w:ascii="Times New Roman" w:hAnsi="Times New Roman" w:cs="Times New Roman"/>
          <w:color w:val="000000" w:themeColor="text1"/>
          <w:sz w:val="24"/>
          <w:szCs w:val="24"/>
          <w:lang w:val="kk-KZ"/>
        </w:rPr>
        <w:t xml:space="preserve"> </w:t>
      </w:r>
    </w:p>
    <w:p w14:paraId="44525B17" w14:textId="64384F17" w:rsidR="003D47B5" w:rsidRDefault="003D47B5" w:rsidP="003D47B5">
      <w:pPr>
        <w:pStyle w:val="a7"/>
        <w:numPr>
          <w:ilvl w:val="0"/>
          <w:numId w:val="6"/>
        </w:num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en-US"/>
        </w:rPr>
        <w:t xml:space="preserve">Kirschner, P. A., &amp; van </w:t>
      </w:r>
      <w:proofErr w:type="spellStart"/>
      <w:r w:rsidRPr="003D47B5">
        <w:rPr>
          <w:rFonts w:ascii="Times New Roman" w:hAnsi="Times New Roman" w:cs="Times New Roman"/>
          <w:sz w:val="24"/>
          <w:szCs w:val="24"/>
          <w:lang w:val="en-US"/>
        </w:rPr>
        <w:t>Merriënboer</w:t>
      </w:r>
      <w:proofErr w:type="spellEnd"/>
      <w:r w:rsidRPr="003D47B5">
        <w:rPr>
          <w:rFonts w:ascii="Times New Roman" w:hAnsi="Times New Roman" w:cs="Times New Roman"/>
          <w:sz w:val="24"/>
          <w:szCs w:val="24"/>
          <w:lang w:val="en-US"/>
        </w:rPr>
        <w:t xml:space="preserve">, J. J. G. (2013). Do Learners Really Know Best? </w:t>
      </w:r>
      <w:r w:rsidRPr="003D47B5">
        <w:rPr>
          <w:rFonts w:ascii="Times New Roman" w:hAnsi="Times New Roman" w:cs="Times New Roman"/>
          <w:sz w:val="24"/>
          <w:szCs w:val="24"/>
        </w:rPr>
        <w:t xml:space="preserve">Urban </w:t>
      </w:r>
      <w:proofErr w:type="spellStart"/>
      <w:r w:rsidRPr="003D47B5">
        <w:rPr>
          <w:rFonts w:ascii="Times New Roman" w:hAnsi="Times New Roman" w:cs="Times New Roman"/>
          <w:sz w:val="24"/>
          <w:szCs w:val="24"/>
        </w:rPr>
        <w:t>Legends</w:t>
      </w:r>
      <w:proofErr w:type="spellEnd"/>
      <w:r w:rsidRPr="003D47B5">
        <w:rPr>
          <w:rFonts w:ascii="Times New Roman" w:hAnsi="Times New Roman" w:cs="Times New Roman"/>
          <w:sz w:val="24"/>
          <w:szCs w:val="24"/>
        </w:rPr>
        <w:t xml:space="preserve"> </w:t>
      </w:r>
      <w:proofErr w:type="spellStart"/>
      <w:r w:rsidRPr="003D47B5">
        <w:rPr>
          <w:rFonts w:ascii="Times New Roman" w:hAnsi="Times New Roman" w:cs="Times New Roman"/>
          <w:sz w:val="24"/>
          <w:szCs w:val="24"/>
        </w:rPr>
        <w:t>in</w:t>
      </w:r>
      <w:proofErr w:type="spellEnd"/>
      <w:r w:rsidRPr="003D47B5">
        <w:rPr>
          <w:rFonts w:ascii="Times New Roman" w:hAnsi="Times New Roman" w:cs="Times New Roman"/>
          <w:sz w:val="24"/>
          <w:szCs w:val="24"/>
        </w:rPr>
        <w:t xml:space="preserve"> Education. </w:t>
      </w:r>
      <w:proofErr w:type="spellStart"/>
      <w:r w:rsidRPr="003D47B5">
        <w:rPr>
          <w:rFonts w:ascii="Times New Roman" w:hAnsi="Times New Roman" w:cs="Times New Roman"/>
          <w:sz w:val="24"/>
          <w:szCs w:val="24"/>
        </w:rPr>
        <w:t>Educational</w:t>
      </w:r>
      <w:proofErr w:type="spellEnd"/>
      <w:r w:rsidRPr="003D47B5">
        <w:rPr>
          <w:rFonts w:ascii="Times New Roman" w:hAnsi="Times New Roman" w:cs="Times New Roman"/>
          <w:sz w:val="24"/>
          <w:szCs w:val="24"/>
        </w:rPr>
        <w:t xml:space="preserve"> </w:t>
      </w:r>
      <w:proofErr w:type="spellStart"/>
      <w:r w:rsidRPr="003D47B5">
        <w:rPr>
          <w:rFonts w:ascii="Times New Roman" w:hAnsi="Times New Roman" w:cs="Times New Roman"/>
          <w:sz w:val="24"/>
          <w:szCs w:val="24"/>
        </w:rPr>
        <w:t>Psychologist</w:t>
      </w:r>
      <w:proofErr w:type="spellEnd"/>
      <w:r w:rsidRPr="003D47B5">
        <w:rPr>
          <w:rFonts w:ascii="Times New Roman" w:hAnsi="Times New Roman" w:cs="Times New Roman"/>
          <w:sz w:val="24"/>
          <w:szCs w:val="24"/>
        </w:rPr>
        <w:t>, 48(3), 169–183.</w:t>
      </w:r>
    </w:p>
    <w:p w14:paraId="5A05170A" w14:textId="007D3EBA" w:rsidR="003D47B5" w:rsidRDefault="003D47B5" w:rsidP="003D47B5">
      <w:pPr>
        <w:pStyle w:val="a7"/>
        <w:numPr>
          <w:ilvl w:val="0"/>
          <w:numId w:val="6"/>
        </w:numPr>
        <w:spacing w:after="0"/>
        <w:jc w:val="both"/>
        <w:rPr>
          <w:rFonts w:ascii="Times New Roman" w:hAnsi="Times New Roman" w:cs="Times New Roman"/>
          <w:sz w:val="24"/>
          <w:szCs w:val="24"/>
          <w:lang w:val="kk-KZ"/>
        </w:rPr>
      </w:pPr>
      <w:r w:rsidRPr="003D47B5">
        <w:rPr>
          <w:rFonts w:ascii="Times New Roman" w:hAnsi="Times New Roman" w:cs="Times New Roman"/>
          <w:sz w:val="24"/>
          <w:szCs w:val="24"/>
          <w:lang w:val="en-US"/>
        </w:rPr>
        <w:t xml:space="preserve">Voss. E., &amp; Fang, W. (2016). Exploring attitudes and technology use for learning English in a flipped classroom: A comparison of ESL and EFL courses. In Cross-cultural Communication and English Language Teaching. Proceedings of the 8th Annual WUSIEP Conference, Wuhan, China, July, 2014. Available at: </w:t>
      </w:r>
      <w:hyperlink r:id="rId8" w:history="1">
        <w:r w:rsidRPr="003D47B5">
          <w:rPr>
            <w:rStyle w:val="ac"/>
            <w:rFonts w:ascii="Times New Roman" w:hAnsi="Times New Roman" w:cs="Times New Roman"/>
            <w:color w:val="000000" w:themeColor="text1"/>
            <w:sz w:val="24"/>
            <w:szCs w:val="24"/>
            <w:lang w:val="en-US"/>
          </w:rPr>
          <w:t>https://www.academia.edu/30032525/Exploring_attitudes_</w:t>
        </w:r>
      </w:hyperlink>
      <w:r w:rsidRPr="003D47B5">
        <w:rPr>
          <w:rFonts w:ascii="Times New Roman" w:hAnsi="Times New Roman" w:cs="Times New Roman"/>
          <w:color w:val="000000" w:themeColor="text1"/>
          <w:sz w:val="24"/>
          <w:szCs w:val="24"/>
          <w:lang w:val="kk-KZ"/>
        </w:rPr>
        <w:t xml:space="preserve"> </w:t>
      </w:r>
      <w:proofErr w:type="spellStart"/>
      <w:r w:rsidRPr="003D47B5">
        <w:rPr>
          <w:rFonts w:ascii="Times New Roman" w:hAnsi="Times New Roman" w:cs="Times New Roman"/>
          <w:sz w:val="24"/>
          <w:szCs w:val="24"/>
          <w:lang w:val="en-US"/>
        </w:rPr>
        <w:t>and_technology_use_for_learning_English_in_a_flipped</w:t>
      </w:r>
      <w:proofErr w:type="spellEnd"/>
      <w:r w:rsidRPr="003D47B5">
        <w:rPr>
          <w:rFonts w:ascii="Times New Roman" w:hAnsi="Times New Roman" w:cs="Times New Roman"/>
          <w:sz w:val="24"/>
          <w:szCs w:val="24"/>
          <w:lang w:val="en-US"/>
        </w:rPr>
        <w:t>_</w:t>
      </w:r>
      <w:r>
        <w:rPr>
          <w:rFonts w:ascii="Times New Roman" w:hAnsi="Times New Roman" w:cs="Times New Roman"/>
          <w:sz w:val="24"/>
          <w:szCs w:val="24"/>
          <w:lang w:val="kk-KZ"/>
        </w:rPr>
        <w:t xml:space="preserve"> </w:t>
      </w:r>
      <w:proofErr w:type="spellStart"/>
      <w:r w:rsidRPr="003D47B5">
        <w:rPr>
          <w:rFonts w:ascii="Times New Roman" w:hAnsi="Times New Roman" w:cs="Times New Roman"/>
          <w:sz w:val="24"/>
          <w:szCs w:val="24"/>
          <w:lang w:val="en-US"/>
        </w:rPr>
        <w:t>classroom_A_comparison_of_ESL_and_EFL_courses?sm</w:t>
      </w:r>
      <w:proofErr w:type="spellEnd"/>
      <w:r w:rsidRPr="003D47B5">
        <w:rPr>
          <w:rFonts w:ascii="Times New Roman" w:hAnsi="Times New Roman" w:cs="Times New Roman"/>
          <w:sz w:val="24"/>
          <w:szCs w:val="24"/>
          <w:lang w:val="en-US"/>
        </w:rPr>
        <w:t>=b</w:t>
      </w:r>
    </w:p>
    <w:p w14:paraId="4B56CBE3" w14:textId="26FDE7BF" w:rsidR="003D47B5" w:rsidRPr="003D47B5" w:rsidRDefault="003D47B5" w:rsidP="003D47B5">
      <w:pPr>
        <w:pStyle w:val="a7"/>
        <w:numPr>
          <w:ilvl w:val="0"/>
          <w:numId w:val="6"/>
        </w:numPr>
        <w:spacing w:after="0"/>
        <w:jc w:val="both"/>
        <w:rPr>
          <w:rFonts w:ascii="Times New Roman" w:hAnsi="Times New Roman" w:cs="Times New Roman"/>
          <w:color w:val="000000" w:themeColor="text1"/>
          <w:sz w:val="24"/>
          <w:szCs w:val="24"/>
          <w:lang w:val="kk-KZ"/>
        </w:rPr>
      </w:pPr>
      <w:r w:rsidRPr="003D47B5">
        <w:rPr>
          <w:rFonts w:ascii="Times New Roman" w:hAnsi="Times New Roman" w:cs="Times New Roman"/>
          <w:sz w:val="24"/>
          <w:szCs w:val="24"/>
          <w:lang w:val="en-US"/>
        </w:rPr>
        <w:t xml:space="preserve">Johnson, C., &amp; Marsh, D. (2016). The flipped classroom. In McCarthy, M. (Ed.), The Cambridge Guide to Blended Learning for Language Teaching. </w:t>
      </w:r>
      <w:r w:rsidRPr="003D47B5">
        <w:rPr>
          <w:rFonts w:ascii="Times New Roman" w:hAnsi="Times New Roman" w:cs="Times New Roman"/>
          <w:sz w:val="24"/>
          <w:szCs w:val="24"/>
        </w:rPr>
        <w:t xml:space="preserve">Cambridge: Cambridge </w:t>
      </w:r>
      <w:r w:rsidRPr="003D47B5">
        <w:rPr>
          <w:rFonts w:ascii="Times New Roman" w:hAnsi="Times New Roman" w:cs="Times New Roman"/>
          <w:color w:val="000000" w:themeColor="text1"/>
          <w:sz w:val="24"/>
          <w:szCs w:val="24"/>
        </w:rPr>
        <w:t>University Press, 55–67</w:t>
      </w:r>
    </w:p>
    <w:p w14:paraId="2BF0AC6F" w14:textId="023D3A89" w:rsidR="003D47B5" w:rsidRPr="003D47B5" w:rsidRDefault="003D47B5" w:rsidP="003D47B5">
      <w:pPr>
        <w:pStyle w:val="a7"/>
        <w:numPr>
          <w:ilvl w:val="0"/>
          <w:numId w:val="6"/>
        </w:numPr>
        <w:spacing w:after="0"/>
        <w:jc w:val="both"/>
        <w:rPr>
          <w:rFonts w:ascii="Times New Roman" w:hAnsi="Times New Roman" w:cs="Times New Roman"/>
          <w:color w:val="000000" w:themeColor="text1"/>
          <w:sz w:val="24"/>
          <w:szCs w:val="24"/>
          <w:lang w:val="kk-KZ"/>
        </w:rPr>
      </w:pPr>
      <w:hyperlink r:id="rId9" w:history="1">
        <w:r w:rsidRPr="003D47B5">
          <w:rPr>
            <w:rStyle w:val="ac"/>
            <w:rFonts w:ascii="Times New Roman" w:hAnsi="Times New Roman" w:cs="Times New Roman"/>
            <w:color w:val="000000" w:themeColor="text1"/>
            <w:sz w:val="24"/>
            <w:szCs w:val="24"/>
            <w:lang w:val="kk-KZ"/>
          </w:rPr>
          <w:t>https://flippedlearning.org/definition-of-flipped-learning/</w:t>
        </w:r>
      </w:hyperlink>
    </w:p>
    <w:p w14:paraId="27EB47D1" w14:textId="11722811" w:rsidR="0000750B" w:rsidRDefault="0000750B" w:rsidP="003D47B5">
      <w:pPr>
        <w:spacing w:after="0"/>
        <w:ind w:firstLine="708"/>
        <w:jc w:val="both"/>
        <w:rPr>
          <w:rFonts w:ascii="Times New Roman" w:hAnsi="Times New Roman" w:cs="Times New Roman"/>
          <w:sz w:val="24"/>
          <w:szCs w:val="24"/>
          <w:lang w:val="kk-KZ"/>
        </w:rPr>
      </w:pPr>
    </w:p>
    <w:p w14:paraId="4ED32DC2" w14:textId="77777777" w:rsidR="00B31E54" w:rsidRPr="00B31E54" w:rsidRDefault="00B31E54" w:rsidP="003D47B5">
      <w:pPr>
        <w:spacing w:after="0"/>
        <w:ind w:firstLine="708"/>
        <w:jc w:val="both"/>
        <w:rPr>
          <w:rFonts w:ascii="Times New Roman" w:hAnsi="Times New Roman" w:cs="Times New Roman"/>
          <w:sz w:val="24"/>
          <w:szCs w:val="24"/>
          <w:lang w:val="kk-KZ"/>
        </w:rPr>
      </w:pPr>
    </w:p>
    <w:p w14:paraId="08D40834" w14:textId="43A8E61E" w:rsidR="00B31E54" w:rsidRPr="00B31E54" w:rsidRDefault="00B31E54" w:rsidP="003D47B5">
      <w:pPr>
        <w:spacing w:after="0"/>
        <w:ind w:firstLine="708"/>
        <w:jc w:val="both"/>
        <w:rPr>
          <w:rFonts w:ascii="Times New Roman" w:hAnsi="Times New Roman" w:cs="Times New Roman"/>
          <w:sz w:val="24"/>
          <w:szCs w:val="24"/>
          <w:lang w:val="kk-KZ"/>
        </w:rPr>
      </w:pPr>
    </w:p>
    <w:sectPr w:rsidR="00B31E54" w:rsidRPr="00B31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D6"/>
    <w:multiLevelType w:val="hybridMultilevel"/>
    <w:tmpl w:val="F318A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4C374C"/>
    <w:multiLevelType w:val="hybridMultilevel"/>
    <w:tmpl w:val="8252F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0990"/>
    <w:multiLevelType w:val="hybridMultilevel"/>
    <w:tmpl w:val="4A4CD464"/>
    <w:lvl w:ilvl="0" w:tplc="0896B730">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76434A"/>
    <w:multiLevelType w:val="hybridMultilevel"/>
    <w:tmpl w:val="4E9A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647F60"/>
    <w:multiLevelType w:val="hybridMultilevel"/>
    <w:tmpl w:val="AB102854"/>
    <w:lvl w:ilvl="0" w:tplc="605AD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6A75609"/>
    <w:multiLevelType w:val="hybridMultilevel"/>
    <w:tmpl w:val="372C0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5163483">
    <w:abstractNumId w:val="2"/>
  </w:num>
  <w:num w:numId="2" w16cid:durableId="1362319939">
    <w:abstractNumId w:val="0"/>
  </w:num>
  <w:num w:numId="3" w16cid:durableId="1102992501">
    <w:abstractNumId w:val="1"/>
  </w:num>
  <w:num w:numId="4" w16cid:durableId="1485733206">
    <w:abstractNumId w:val="3"/>
  </w:num>
  <w:num w:numId="5" w16cid:durableId="798571754">
    <w:abstractNumId w:val="5"/>
  </w:num>
  <w:num w:numId="6" w16cid:durableId="1476753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02"/>
    <w:rsid w:val="0000750B"/>
    <w:rsid w:val="00065299"/>
    <w:rsid w:val="00070DC8"/>
    <w:rsid w:val="00177B4F"/>
    <w:rsid w:val="003604D1"/>
    <w:rsid w:val="003D47B5"/>
    <w:rsid w:val="006B41D0"/>
    <w:rsid w:val="007805DF"/>
    <w:rsid w:val="009C0A02"/>
    <w:rsid w:val="00A34794"/>
    <w:rsid w:val="00A93118"/>
    <w:rsid w:val="00B31E54"/>
    <w:rsid w:val="00F2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AC26"/>
  <w15:chartTrackingRefBased/>
  <w15:docId w15:val="{23800654-F4E3-4379-8E48-75ABD43A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0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0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0A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0A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0A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0A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0A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0A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0A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A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0A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0A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0A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0A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0A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0A02"/>
    <w:rPr>
      <w:rFonts w:eastAsiaTheme="majorEastAsia" w:cstheme="majorBidi"/>
      <w:color w:val="595959" w:themeColor="text1" w:themeTint="A6"/>
    </w:rPr>
  </w:style>
  <w:style w:type="character" w:customStyle="1" w:styleId="80">
    <w:name w:val="Заголовок 8 Знак"/>
    <w:basedOn w:val="a0"/>
    <w:link w:val="8"/>
    <w:uiPriority w:val="9"/>
    <w:semiHidden/>
    <w:rsid w:val="009C0A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0A02"/>
    <w:rPr>
      <w:rFonts w:eastAsiaTheme="majorEastAsia" w:cstheme="majorBidi"/>
      <w:color w:val="272727" w:themeColor="text1" w:themeTint="D8"/>
    </w:rPr>
  </w:style>
  <w:style w:type="paragraph" w:styleId="a3">
    <w:name w:val="Title"/>
    <w:basedOn w:val="a"/>
    <w:next w:val="a"/>
    <w:link w:val="a4"/>
    <w:uiPriority w:val="10"/>
    <w:qFormat/>
    <w:rsid w:val="009C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0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A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0A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0A02"/>
    <w:pPr>
      <w:spacing w:before="160"/>
      <w:jc w:val="center"/>
    </w:pPr>
    <w:rPr>
      <w:i/>
      <w:iCs/>
      <w:color w:val="404040" w:themeColor="text1" w:themeTint="BF"/>
    </w:rPr>
  </w:style>
  <w:style w:type="character" w:customStyle="1" w:styleId="22">
    <w:name w:val="Цитата 2 Знак"/>
    <w:basedOn w:val="a0"/>
    <w:link w:val="21"/>
    <w:uiPriority w:val="29"/>
    <w:rsid w:val="009C0A02"/>
    <w:rPr>
      <w:i/>
      <w:iCs/>
      <w:color w:val="404040" w:themeColor="text1" w:themeTint="BF"/>
    </w:rPr>
  </w:style>
  <w:style w:type="paragraph" w:styleId="a7">
    <w:name w:val="List Paragraph"/>
    <w:basedOn w:val="a"/>
    <w:uiPriority w:val="34"/>
    <w:qFormat/>
    <w:rsid w:val="009C0A02"/>
    <w:pPr>
      <w:ind w:left="720"/>
      <w:contextualSpacing/>
    </w:pPr>
  </w:style>
  <w:style w:type="character" w:styleId="a8">
    <w:name w:val="Intense Emphasis"/>
    <w:basedOn w:val="a0"/>
    <w:uiPriority w:val="21"/>
    <w:qFormat/>
    <w:rsid w:val="009C0A02"/>
    <w:rPr>
      <w:i/>
      <w:iCs/>
      <w:color w:val="2F5496" w:themeColor="accent1" w:themeShade="BF"/>
    </w:rPr>
  </w:style>
  <w:style w:type="paragraph" w:styleId="a9">
    <w:name w:val="Intense Quote"/>
    <w:basedOn w:val="a"/>
    <w:next w:val="a"/>
    <w:link w:val="aa"/>
    <w:uiPriority w:val="30"/>
    <w:qFormat/>
    <w:rsid w:val="009C0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0A02"/>
    <w:rPr>
      <w:i/>
      <w:iCs/>
      <w:color w:val="2F5496" w:themeColor="accent1" w:themeShade="BF"/>
    </w:rPr>
  </w:style>
  <w:style w:type="character" w:styleId="ab">
    <w:name w:val="Intense Reference"/>
    <w:basedOn w:val="a0"/>
    <w:uiPriority w:val="32"/>
    <w:qFormat/>
    <w:rsid w:val="009C0A02"/>
    <w:rPr>
      <w:b/>
      <w:bCs/>
      <w:smallCaps/>
      <w:color w:val="2F5496" w:themeColor="accent1" w:themeShade="BF"/>
      <w:spacing w:val="5"/>
    </w:rPr>
  </w:style>
  <w:style w:type="character" w:styleId="ac">
    <w:name w:val="Hyperlink"/>
    <w:basedOn w:val="a0"/>
    <w:uiPriority w:val="99"/>
    <w:unhideWhenUsed/>
    <w:rsid w:val="0000750B"/>
    <w:rPr>
      <w:color w:val="0563C1" w:themeColor="hyperlink"/>
      <w:u w:val="single"/>
    </w:rPr>
  </w:style>
  <w:style w:type="character" w:styleId="ad">
    <w:name w:val="Unresolved Mention"/>
    <w:basedOn w:val="a0"/>
    <w:uiPriority w:val="99"/>
    <w:semiHidden/>
    <w:unhideWhenUsed/>
    <w:rsid w:val="0000750B"/>
    <w:rPr>
      <w:color w:val="605E5C"/>
      <w:shd w:val="clear" w:color="auto" w:fill="E1DFDD"/>
    </w:rPr>
  </w:style>
  <w:style w:type="table" w:styleId="ae">
    <w:name w:val="Table Grid"/>
    <w:basedOn w:val="a1"/>
    <w:uiPriority w:val="39"/>
    <w:rsid w:val="0000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0032525/Exploring_attitudes_" TargetMode="External"/><Relationship Id="rId3" Type="http://schemas.openxmlformats.org/officeDocument/2006/relationships/settings" Target="settings.xml"/><Relationship Id="rId7" Type="http://schemas.openxmlformats.org/officeDocument/2006/relationships/hyperlink" Target="http://edtoday.ru/poleznye-stati/37-7-veshchej-kotorye-neobkhodimo-znat-operevjornutom-obuchen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ippedlearning.org/definition-of-flipped-learnin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Төңкерілген оқыту тәсілінің тиімділігі</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Сауд Арабия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2">
                  <c:v>Ресей университеті</c:v>
                </c:pt>
              </c:strCache>
            </c:strRef>
          </c:cat>
          <c:val>
            <c:numRef>
              <c:f>Лист1!$B$2:$B$5</c:f>
              <c:numCache>
                <c:formatCode>General</c:formatCode>
                <c:ptCount val="4"/>
                <c:pt idx="0">
                  <c:v>85</c:v>
                </c:pt>
              </c:numCache>
            </c:numRef>
          </c:val>
          <c:extLst>
            <c:ext xmlns:c16="http://schemas.microsoft.com/office/drawing/2014/chart" uri="{C3380CC4-5D6E-409C-BE32-E72D297353CC}">
              <c16:uniqueId val="{00000000-8762-4027-9D09-82EA075BBC49}"/>
            </c:ext>
          </c:extLst>
        </c:ser>
        <c:ser>
          <c:idx val="1"/>
          <c:order val="1"/>
          <c:tx>
            <c:strRef>
              <c:f>Лист1!$C$1</c:f>
              <c:strCache>
                <c:ptCount val="1"/>
                <c:pt idx="0">
                  <c:v>Колумбия университеті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2">
                  <c:v>Ресей университеті</c:v>
                </c:pt>
              </c:strCache>
            </c:strRef>
          </c:cat>
          <c:val>
            <c:numRef>
              <c:f>Лист1!$C$2:$C$5</c:f>
              <c:numCache>
                <c:formatCode>General</c:formatCode>
                <c:ptCount val="4"/>
                <c:pt idx="1">
                  <c:v>90</c:v>
                </c:pt>
              </c:numCache>
            </c:numRef>
          </c:val>
          <c:extLst>
            <c:ext xmlns:c16="http://schemas.microsoft.com/office/drawing/2014/chart" uri="{C3380CC4-5D6E-409C-BE32-E72D297353CC}">
              <c16:uniqueId val="{00000001-8762-4027-9D09-82EA075BBC49}"/>
            </c:ext>
          </c:extLst>
        </c:ser>
        <c:ser>
          <c:idx val="2"/>
          <c:order val="2"/>
          <c:tx>
            <c:strRef>
              <c:f>Лист1!$D$1</c:f>
              <c:strCache>
                <c:ptCount val="1"/>
                <c:pt idx="0">
                  <c:v>Ресей университеті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2">
                  <c:v>Ресей университеті</c:v>
                </c:pt>
              </c:strCache>
            </c:strRef>
          </c:cat>
          <c:val>
            <c:numRef>
              <c:f>Лист1!$D$2:$D$5</c:f>
              <c:numCache>
                <c:formatCode>General</c:formatCode>
                <c:ptCount val="4"/>
                <c:pt idx="2">
                  <c:v>80</c:v>
                </c:pt>
              </c:numCache>
            </c:numRef>
          </c:val>
          <c:extLst>
            <c:ext xmlns:c16="http://schemas.microsoft.com/office/drawing/2014/chart" uri="{C3380CC4-5D6E-409C-BE32-E72D297353CC}">
              <c16:uniqueId val="{00000002-8762-4027-9D09-82EA075BBC49}"/>
            </c:ext>
          </c:extLst>
        </c:ser>
        <c:dLbls>
          <c:showLegendKey val="0"/>
          <c:showVal val="0"/>
          <c:showCatName val="0"/>
          <c:showSerName val="0"/>
          <c:showPercent val="0"/>
          <c:showBubbleSize val="0"/>
        </c:dLbls>
        <c:gapWidth val="150"/>
        <c:shape val="box"/>
        <c:axId val="481523856"/>
        <c:axId val="481524216"/>
        <c:axId val="0"/>
      </c:bar3DChart>
      <c:catAx>
        <c:axId val="481523856"/>
        <c:scaling>
          <c:orientation val="minMax"/>
        </c:scaling>
        <c:delete val="1"/>
        <c:axPos val="b"/>
        <c:numFmt formatCode="General" sourceLinked="1"/>
        <c:majorTickMark val="none"/>
        <c:minorTickMark val="none"/>
        <c:tickLblPos val="nextTo"/>
        <c:crossAx val="481524216"/>
        <c:crosses val="autoZero"/>
        <c:auto val="1"/>
        <c:lblAlgn val="ctr"/>
        <c:lblOffset val="100"/>
        <c:noMultiLvlLbl val="0"/>
      </c:catAx>
      <c:valAx>
        <c:axId val="481524216"/>
        <c:scaling>
          <c:orientation val="minMax"/>
          <c:max val="100"/>
          <c:min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152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Еркин</dc:creator>
  <cp:keywords/>
  <dc:description/>
  <cp:lastModifiedBy>Молдир Еркин</cp:lastModifiedBy>
  <cp:revision>8</cp:revision>
  <dcterms:created xsi:type="dcterms:W3CDTF">2025-02-11T18:29:00Z</dcterms:created>
  <dcterms:modified xsi:type="dcterms:W3CDTF">2025-03-31T06:39:00Z</dcterms:modified>
</cp:coreProperties>
</file>