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3C" w:rsidRPr="00047E25" w:rsidRDefault="00887E80" w:rsidP="00887E80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7E25">
        <w:rPr>
          <w:rFonts w:ascii="Times New Roman" w:hAnsi="Times New Roman" w:cs="Times New Roman"/>
          <w:sz w:val="24"/>
          <w:szCs w:val="24"/>
          <w:lang w:val="ru-RU"/>
        </w:rPr>
        <w:t xml:space="preserve">Салова </w:t>
      </w:r>
      <w:proofErr w:type="spellStart"/>
      <w:proofErr w:type="gramStart"/>
      <w:r w:rsidRPr="00047E25">
        <w:rPr>
          <w:rFonts w:ascii="Times New Roman" w:hAnsi="Times New Roman" w:cs="Times New Roman"/>
          <w:sz w:val="24"/>
          <w:szCs w:val="24"/>
          <w:lang w:val="ru-RU"/>
        </w:rPr>
        <w:t>С.В.</w:t>
      </w:r>
      <w:r w:rsidR="0095558D">
        <w:rPr>
          <w:rFonts w:ascii="Times New Roman" w:hAnsi="Times New Roman" w:cs="Times New Roman"/>
          <w:sz w:val="24"/>
          <w:szCs w:val="24"/>
          <w:lang w:val="ru-RU"/>
        </w:rPr>
        <w:t>,Ремизова</w:t>
      </w:r>
      <w:proofErr w:type="spellEnd"/>
      <w:proofErr w:type="gramEnd"/>
      <w:r w:rsidR="0095558D">
        <w:rPr>
          <w:rFonts w:ascii="Times New Roman" w:hAnsi="Times New Roman" w:cs="Times New Roman"/>
          <w:sz w:val="24"/>
          <w:szCs w:val="24"/>
          <w:lang w:val="ru-RU"/>
        </w:rPr>
        <w:t xml:space="preserve"> В.Е.</w:t>
      </w:r>
    </w:p>
    <w:p w:rsidR="00887E80" w:rsidRPr="00047E25" w:rsidRDefault="00887E80" w:rsidP="00887E80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7E25">
        <w:rPr>
          <w:rFonts w:ascii="Times New Roman" w:hAnsi="Times New Roman" w:cs="Times New Roman"/>
          <w:sz w:val="24"/>
          <w:szCs w:val="24"/>
          <w:lang w:val="ru-RU"/>
        </w:rPr>
        <w:t>Алтайский государственный гуманитарно-педагогический университет имени В.М. Шукшина</w:t>
      </w:r>
    </w:p>
    <w:p w:rsidR="00887E80" w:rsidRPr="00047E25" w:rsidRDefault="00887E80" w:rsidP="00887E80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87E80" w:rsidRPr="00047E25" w:rsidRDefault="00887E80" w:rsidP="00887E80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7E25">
        <w:rPr>
          <w:rFonts w:ascii="Times New Roman" w:hAnsi="Times New Roman" w:cs="Times New Roman"/>
          <w:b/>
          <w:sz w:val="24"/>
          <w:szCs w:val="24"/>
          <w:lang w:val="ru-RU"/>
        </w:rPr>
        <w:t>САМООЦЕНИВАНИЕ УЧАЩЕГОСЯ НА УРОКАХ ИНФОРМАТИКИ</w:t>
      </w:r>
    </w:p>
    <w:p w:rsidR="00D0596E" w:rsidRPr="00047E25" w:rsidRDefault="00D0596E" w:rsidP="00887E80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596E" w:rsidRPr="00047E25" w:rsidRDefault="00D0596E" w:rsidP="00887E80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27F35" w:rsidRDefault="00D97416" w:rsidP="00936F7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47E2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Аннотация. </w:t>
      </w:r>
      <w:r w:rsidR="008A40FB" w:rsidRPr="007E52E5">
        <w:rPr>
          <w:rFonts w:ascii="Times New Roman" w:hAnsi="Times New Roman" w:cs="Times New Roman"/>
          <w:i/>
          <w:sz w:val="24"/>
          <w:szCs w:val="24"/>
          <w:lang w:val="ru-RU"/>
        </w:rPr>
        <w:t>В статье рассматриваются вопросы развития самооценки</w:t>
      </w:r>
      <w:r w:rsidR="00B27F3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методы для </w:t>
      </w:r>
      <w:proofErr w:type="spellStart"/>
      <w:r w:rsidR="00B27F35">
        <w:rPr>
          <w:rFonts w:ascii="Times New Roman" w:hAnsi="Times New Roman" w:cs="Times New Roman"/>
          <w:i/>
          <w:sz w:val="24"/>
          <w:szCs w:val="24"/>
          <w:lang w:val="ru-RU"/>
        </w:rPr>
        <w:t>самооценивания</w:t>
      </w:r>
      <w:proofErr w:type="spellEnd"/>
    </w:p>
    <w:p w:rsidR="00D97416" w:rsidRPr="007E52E5" w:rsidRDefault="00D97416" w:rsidP="00936F7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47E2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Ключевые слова: </w:t>
      </w:r>
      <w:r w:rsidR="00B27F35">
        <w:rPr>
          <w:rFonts w:ascii="Times New Roman" w:hAnsi="Times New Roman" w:cs="Times New Roman"/>
          <w:i/>
          <w:sz w:val="24"/>
          <w:szCs w:val="24"/>
          <w:lang w:val="ru-RU"/>
        </w:rPr>
        <w:t>успешность, личность</w:t>
      </w:r>
      <w:r w:rsidR="00047E25" w:rsidRPr="007E52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самооценка, </w:t>
      </w:r>
      <w:r w:rsidR="007E52E5">
        <w:rPr>
          <w:rFonts w:ascii="Times New Roman" w:hAnsi="Times New Roman" w:cs="Times New Roman"/>
          <w:i/>
          <w:sz w:val="24"/>
          <w:szCs w:val="24"/>
          <w:lang w:val="ru-RU"/>
        </w:rPr>
        <w:t>развитие</w:t>
      </w:r>
    </w:p>
    <w:p w:rsidR="00D97416" w:rsidRPr="00047E25" w:rsidRDefault="00D97416" w:rsidP="00936F7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416" w:rsidRPr="00047E25" w:rsidRDefault="00D97416" w:rsidP="00936F7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4A51" w:rsidRPr="0095558D" w:rsidRDefault="00304A51" w:rsidP="00304A51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Salova</w:t>
      </w:r>
      <w:proofErr w:type="spellEnd"/>
      <w:r w:rsidRPr="00955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55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5558D">
        <w:rPr>
          <w:rFonts w:ascii="Times New Roman" w:hAnsi="Times New Roman" w:cs="Times New Roman"/>
          <w:sz w:val="24"/>
          <w:szCs w:val="24"/>
        </w:rPr>
        <w:t>.</w:t>
      </w:r>
      <w:r w:rsidR="0095558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95558D">
        <w:rPr>
          <w:rFonts w:ascii="Times New Roman" w:hAnsi="Times New Roman" w:cs="Times New Roman"/>
          <w:sz w:val="24"/>
          <w:szCs w:val="24"/>
        </w:rPr>
        <w:t>Remizova</w:t>
      </w:r>
      <w:proofErr w:type="spellEnd"/>
      <w:r w:rsidR="0095558D">
        <w:rPr>
          <w:rFonts w:ascii="Times New Roman" w:hAnsi="Times New Roman" w:cs="Times New Roman"/>
          <w:sz w:val="24"/>
          <w:szCs w:val="24"/>
        </w:rPr>
        <w:t xml:space="preserve"> V.E.</w:t>
      </w:r>
      <w:bookmarkStart w:id="0" w:name="_GoBack"/>
      <w:bookmarkEnd w:id="0"/>
    </w:p>
    <w:p w:rsidR="00304A51" w:rsidRPr="00BD0AE0" w:rsidRDefault="00304A51" w:rsidP="00304A51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0AE0">
        <w:rPr>
          <w:rFonts w:ascii="Times New Roman" w:hAnsi="Times New Roman" w:cs="Times New Roman"/>
          <w:sz w:val="24"/>
          <w:szCs w:val="24"/>
        </w:rPr>
        <w:t xml:space="preserve">Altai State Humanitarian Pedagogical University named after V.M. </w:t>
      </w:r>
      <w:proofErr w:type="spellStart"/>
      <w:r w:rsidRPr="00BD0AE0">
        <w:rPr>
          <w:rFonts w:ascii="Times New Roman" w:hAnsi="Times New Roman" w:cs="Times New Roman"/>
          <w:sz w:val="24"/>
          <w:szCs w:val="24"/>
        </w:rPr>
        <w:t>Shukshin</w:t>
      </w:r>
      <w:proofErr w:type="spellEnd"/>
    </w:p>
    <w:p w:rsidR="00304A51" w:rsidRPr="00BD0AE0" w:rsidRDefault="00304A51" w:rsidP="00304A51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4A51" w:rsidRDefault="002443F4" w:rsidP="00304A51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45D">
        <w:rPr>
          <w:rFonts w:ascii="Times New Roman" w:hAnsi="Times New Roman" w:cs="Times New Roman"/>
          <w:b/>
          <w:sz w:val="24"/>
          <w:szCs w:val="24"/>
        </w:rPr>
        <w:t>STUDENT SELF ASSESSMENT IN ICT LESSONS</w:t>
      </w:r>
    </w:p>
    <w:p w:rsidR="002443F4" w:rsidRPr="00304A51" w:rsidRDefault="002443F4" w:rsidP="00304A51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4A51" w:rsidRPr="00304A51" w:rsidRDefault="00304A51" w:rsidP="00304A51">
      <w:pPr>
        <w:spacing w:after="0" w:line="288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04A51">
        <w:rPr>
          <w:rFonts w:ascii="Times New Roman" w:hAnsi="Times New Roman" w:cs="Times New Roman"/>
          <w:b/>
          <w:i/>
          <w:sz w:val="24"/>
          <w:szCs w:val="24"/>
        </w:rPr>
        <w:t xml:space="preserve">Annotation. </w:t>
      </w:r>
      <w:r w:rsidR="00B27F35" w:rsidRPr="00B27F35">
        <w:rPr>
          <w:rFonts w:ascii="Times New Roman" w:hAnsi="Times New Roman" w:cs="Times New Roman"/>
          <w:i/>
          <w:sz w:val="24"/>
          <w:szCs w:val="24"/>
        </w:rPr>
        <w:t>The article discusses the development of self-esteem, methods for self-assessment</w:t>
      </w:r>
    </w:p>
    <w:p w:rsidR="00D97416" w:rsidRPr="00304A51" w:rsidRDefault="00304A51" w:rsidP="00304A51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4A51">
        <w:rPr>
          <w:rFonts w:ascii="Times New Roman" w:hAnsi="Times New Roman" w:cs="Times New Roman"/>
          <w:b/>
          <w:i/>
          <w:sz w:val="24"/>
          <w:szCs w:val="24"/>
        </w:rPr>
        <w:t xml:space="preserve">Keywords: </w:t>
      </w:r>
      <w:r w:rsidR="00B27F35" w:rsidRPr="00B27F35">
        <w:rPr>
          <w:rFonts w:ascii="Times New Roman" w:hAnsi="Times New Roman" w:cs="Times New Roman"/>
          <w:i/>
          <w:sz w:val="24"/>
          <w:szCs w:val="24"/>
        </w:rPr>
        <w:t>success, personality, self-esteem, development</w:t>
      </w:r>
    </w:p>
    <w:p w:rsidR="00D97416" w:rsidRPr="00304A51" w:rsidRDefault="00D97416" w:rsidP="00936F73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D32000" w:rsidRPr="00047E25" w:rsidRDefault="006A3C97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 w:hint="eastAsia"/>
          <w:color w:val="000000"/>
          <w:sz w:val="28"/>
          <w:szCs w:val="28"/>
          <w:lang w:val="ru-RU"/>
        </w:rPr>
        <w:t>В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современном </w:t>
      </w:r>
      <w:r w:rsidR="00191630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обществе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все быстротечно, меняется мир, меняются люди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, меняются требования к успешному человеку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. 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Эти требования накладывают свой отпечаток на современную школу.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Примен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ение 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новы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х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вид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ов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обучения,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а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компьютер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стал незаменимым 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средство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м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обучения</w:t>
      </w:r>
      <w:r w:rsidR="00954675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. </w:t>
      </w:r>
    </w:p>
    <w:p w:rsidR="006A3C97" w:rsidRPr="00047E25" w:rsidRDefault="00D32000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Современные учащиеся ориентированы </w:t>
      </w:r>
      <w:r w:rsidR="006A3C97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на будущее,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на</w:t>
      </w:r>
      <w:r w:rsidR="006A3C97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умение быстро осваивать новые информационны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е технологии, пользоваться ими. </w:t>
      </w:r>
    </w:p>
    <w:p w:rsidR="00D32000" w:rsidRPr="00047E25" w:rsidRDefault="006A3C97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Ученик современной школы, должен обладать определёнными качествами личности: </w:t>
      </w:r>
    </w:p>
    <w:p w:rsidR="00D32000" w:rsidRPr="00047E25" w:rsidRDefault="006A3C97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- </w:t>
      </w:r>
      <w:r w:rsidR="00D32000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адаптироваться к изменениям в окружающем мире;</w:t>
      </w:r>
    </w:p>
    <w:p w:rsidR="006A3C97" w:rsidRPr="00047E25" w:rsidRDefault="00D32000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-</w:t>
      </w:r>
      <w:r w:rsidR="006A3C97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самостоятельно приобрета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ть</w:t>
      </w:r>
      <w:r w:rsidR="006A3C97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необходимые знания, чтобы на протяжении жизни иметь возможность найти в ней своё место;</w:t>
      </w:r>
    </w:p>
    <w:p w:rsidR="006A3C97" w:rsidRPr="00047E25" w:rsidRDefault="006A3C97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- самостоятельно </w:t>
      </w:r>
      <w:r w:rsidR="00D32000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логически и 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критически мыслить, уметь видеть возникающие в трудности и искать пути их преодоления, используя современные технологии;</w:t>
      </w:r>
    </w:p>
    <w:p w:rsidR="006A3C97" w:rsidRPr="00047E25" w:rsidRDefault="006A3C97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- быть </w:t>
      </w:r>
      <w:r w:rsidR="00D32000"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креативным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, творчески мыслить;</w:t>
      </w:r>
    </w:p>
    <w:p w:rsidR="006A3C97" w:rsidRPr="00047E25" w:rsidRDefault="006A3C97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- грамотно работать с информацией (уметь собирать необходимые для исследования факты, анализировать их выдвигать гипотезы решения проблем, 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lastRenderedPageBreak/>
        <w:t>делать необходимые обобщения, устанавливать закономерности, формулировать выводы и на их основе выявлять и решать новые проблемы);</w:t>
      </w:r>
    </w:p>
    <w:p w:rsidR="006A3C97" w:rsidRPr="00047E25" w:rsidRDefault="006A3C97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- быть коммуникабельными, контактными в различных социальных группах, уметь работать сообща в разных областях, предотвращая конфликтные ситуации или умело выходя из них;</w:t>
      </w:r>
    </w:p>
    <w:p w:rsidR="00D177E7" w:rsidRPr="00047E25" w:rsidRDefault="006A3C97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- самостоятельно трудиться над развитием собственной нравственности, интеллекта, культурного уровня</w:t>
      </w:r>
      <w:r w:rsidR="00BD0AE0" w:rsidRPr="00BD0AE0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 </w:t>
      </w:r>
      <w:r w:rsidR="00BD0AE0"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[1, c. 195]</w:t>
      </w: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 xml:space="preserve">. </w:t>
      </w:r>
    </w:p>
    <w:p w:rsidR="00925CA1" w:rsidRPr="00047E25" w:rsidRDefault="00925CA1" w:rsidP="00047E25">
      <w:pPr>
        <w:spacing w:after="0" w:line="288" w:lineRule="auto"/>
        <w:ind w:firstLine="709"/>
        <w:jc w:val="both"/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</w:pPr>
      <w:r w:rsidRPr="00047E25">
        <w:rPr>
          <w:rFonts w:ascii="PT Sans" w:eastAsia="Times New Roman" w:hAnsi="PT Sans" w:cs="Times New Roman"/>
          <w:color w:val="000000"/>
          <w:sz w:val="28"/>
          <w:szCs w:val="28"/>
          <w:lang w:val="ru-RU"/>
        </w:rPr>
        <w:t>Для приобретения вышеперечисленных качеств личности необходимо развивать самооценку на протяжении всего времени обучения в школе и на всех предметах.</w:t>
      </w:r>
    </w:p>
    <w:p w:rsidR="00F51C9C" w:rsidRPr="00047E25" w:rsidRDefault="00F51C9C" w:rsidP="00047E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Самооценка — это представление человека о важности своей личной деятельности в обществе и оценивание себя и </w:t>
      </w:r>
      <w:proofErr w:type="gramStart"/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собственных качеств</w:t>
      </w:r>
      <w:proofErr w:type="gramEnd"/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чувств, достоинств и недостатков. Самооценка представляет собой центральное образование личности. Она в значительной степени определяет социальную адаптацию личности, является регулятором ее поведения и деятельности. От самооценки зависят взаимоотношения человека с окружающими, его критичность, требовательность к себе.</w:t>
      </w:r>
    </w:p>
    <w:p w:rsidR="00F51C9C" w:rsidRPr="00047E25" w:rsidRDefault="00F51C9C" w:rsidP="00047E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современной психологии названы принято различать следующие уровни описания самооценки: </w:t>
      </w:r>
    </w:p>
    <w:p w:rsidR="00F51C9C" w:rsidRPr="00047E25" w:rsidRDefault="00F51C9C" w:rsidP="00047E25">
      <w:pPr>
        <w:pStyle w:val="a6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Адекватная самооценка — реалистичная оценка человеком самого себя, своих способностей, нравственных качеств и поступков. </w:t>
      </w:r>
    </w:p>
    <w:p w:rsidR="00F51C9C" w:rsidRPr="00047E25" w:rsidRDefault="00F51C9C" w:rsidP="00047E25">
      <w:pPr>
        <w:pStyle w:val="a6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Завышенная самооценка — неадекватное завышение в оценивании себя субъектом. </w:t>
      </w:r>
    </w:p>
    <w:p w:rsidR="00F51C9C" w:rsidRPr="00047E25" w:rsidRDefault="00F51C9C" w:rsidP="00047E25">
      <w:pPr>
        <w:pStyle w:val="a6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Заниженная самооценка — неадекватное принижение в оценивании себя субъектом [3, c. 121].</w:t>
      </w:r>
    </w:p>
    <w:p w:rsidR="004623F8" w:rsidRPr="00BD0AE0" w:rsidRDefault="004623F8" w:rsidP="004623F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средствами самооценки являются: самонаблюдение, самоанализ, самоотчет, сравнение. Самооценка зависит от развитости у человека рефлексии, критичности, требовательности к себе и </w:t>
      </w:r>
      <w:proofErr w:type="gramStart"/>
      <w:r w:rsidRPr="00047E25">
        <w:rPr>
          <w:rFonts w:ascii="Times New Roman" w:hAnsi="Times New Roman" w:cs="Times New Roman"/>
          <w:sz w:val="28"/>
          <w:szCs w:val="28"/>
          <w:lang w:val="ru-RU"/>
        </w:rPr>
        <w:t>окружающим.</w:t>
      </w:r>
      <w:r w:rsidR="00BD0AE0" w:rsidRPr="00BD0AE0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gramEnd"/>
      <w:r w:rsidR="00BD0AE0" w:rsidRPr="00BD0AE0">
        <w:rPr>
          <w:rFonts w:ascii="Times New Roman" w:hAnsi="Times New Roman" w:cs="Times New Roman"/>
          <w:sz w:val="28"/>
          <w:szCs w:val="28"/>
          <w:lang w:val="ru-RU"/>
        </w:rPr>
        <w:t>2,</w:t>
      </w:r>
      <w:r w:rsidR="00BD0AE0">
        <w:rPr>
          <w:rFonts w:ascii="Times New Roman" w:hAnsi="Times New Roman" w:cs="Times New Roman"/>
          <w:sz w:val="28"/>
          <w:szCs w:val="28"/>
        </w:rPr>
        <w:t>c</w:t>
      </w:r>
      <w:r w:rsidR="00BD0AE0" w:rsidRPr="00BD0AE0">
        <w:rPr>
          <w:rFonts w:ascii="Times New Roman" w:hAnsi="Times New Roman" w:cs="Times New Roman"/>
          <w:sz w:val="28"/>
          <w:szCs w:val="28"/>
          <w:lang w:val="ru-RU"/>
        </w:rPr>
        <w:t>.116]</w:t>
      </w:r>
    </w:p>
    <w:p w:rsidR="004623F8" w:rsidRPr="00047E25" w:rsidRDefault="004623F8" w:rsidP="004623F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hAnsi="Times New Roman" w:cs="Times New Roman"/>
          <w:sz w:val="28"/>
          <w:szCs w:val="28"/>
          <w:lang w:val="ru-RU"/>
        </w:rPr>
        <w:t>В современной методике преподавания выделяют три вида самооценки:</w:t>
      </w:r>
    </w:p>
    <w:p w:rsidR="004623F8" w:rsidRPr="00047E25" w:rsidRDefault="004623F8" w:rsidP="004623F8">
      <w:pPr>
        <w:pStyle w:val="a6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7E25">
        <w:rPr>
          <w:rFonts w:ascii="Times New Roman" w:hAnsi="Times New Roman" w:cs="Times New Roman"/>
          <w:sz w:val="28"/>
          <w:szCs w:val="28"/>
          <w:lang w:val="ru-RU"/>
        </w:rPr>
        <w:t>Ретроспективная  -</w:t>
      </w:r>
      <w:proofErr w:type="gramEnd"/>
      <w:r w:rsidRPr="00047E25">
        <w:rPr>
          <w:rFonts w:ascii="Times New Roman" w:hAnsi="Times New Roman" w:cs="Times New Roman"/>
          <w:sz w:val="28"/>
          <w:szCs w:val="28"/>
          <w:lang w:val="ru-RU"/>
        </w:rPr>
        <w:t xml:space="preserve"> самооценка ученика предшествует оценке учителя;</w:t>
      </w:r>
    </w:p>
    <w:p w:rsidR="004623F8" w:rsidRPr="00047E25" w:rsidRDefault="004623F8" w:rsidP="004623F8">
      <w:pPr>
        <w:pStyle w:val="a6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hAnsi="Times New Roman" w:cs="Times New Roman"/>
          <w:sz w:val="28"/>
          <w:szCs w:val="28"/>
          <w:lang w:val="ru-RU"/>
        </w:rPr>
        <w:t>Рефлексивная – основой такой самооценки являются знания о собственном знании и незнании, о собственных возможностях и ограничениях;</w:t>
      </w:r>
    </w:p>
    <w:p w:rsidR="004623F8" w:rsidRPr="00047E25" w:rsidRDefault="004623F8" w:rsidP="004623F8">
      <w:pPr>
        <w:pStyle w:val="a6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hAnsi="Times New Roman" w:cs="Times New Roman"/>
          <w:sz w:val="28"/>
          <w:szCs w:val="28"/>
          <w:lang w:val="ru-RU"/>
        </w:rPr>
        <w:t>Прогностическая – учащиеся оценивают себя с позиции: «Справлюсь ли я с решением?»</w:t>
      </w:r>
    </w:p>
    <w:p w:rsidR="00F51C9C" w:rsidRPr="00047E25" w:rsidRDefault="00F36C99" w:rsidP="00047E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Самооценивание</w:t>
      </w:r>
      <w:proofErr w:type="spellEnd"/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уроках информации применяется с первого класса. Для этих целей используются различные методы. В данной статье будут рассмотрены приемы:</w:t>
      </w:r>
    </w:p>
    <w:p w:rsidR="00F36C99" w:rsidRPr="00047E25" w:rsidRDefault="00F36C99" w:rsidP="00047E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212522"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Фронтальная самооценка</w:t>
      </w:r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36C99" w:rsidRPr="00047E25" w:rsidRDefault="00F36C99" w:rsidP="00047E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3C342A"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«Оценочная таблица»</w:t>
      </w:r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F1EE2" w:rsidRPr="00047E25" w:rsidRDefault="00C72B8F" w:rsidP="00047E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Прием «</w:t>
      </w:r>
      <w:r w:rsidR="006F1EE2"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Фронтальное </w:t>
      </w:r>
      <w:proofErr w:type="spellStart"/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само</w:t>
      </w:r>
      <w:r w:rsidR="006F1EE2"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оценивание</w:t>
      </w:r>
      <w:proofErr w:type="spellEnd"/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F1EE2"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373B98"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озвучивания темы урока ученикам дается таблица с вопросами, на которые они записывают ответы во время всего урока</w:t>
      </w:r>
    </w:p>
    <w:p w:rsidR="00FA2EF7" w:rsidRPr="00047E25" w:rsidRDefault="00FA2EF7" w:rsidP="006710A5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1</w:t>
      </w:r>
    </w:p>
    <w:p w:rsidR="00FA2EF7" w:rsidRPr="00047E25" w:rsidRDefault="00FA2EF7" w:rsidP="006710A5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Фронтальное оценивание</w:t>
      </w:r>
    </w:p>
    <w:tbl>
      <w:tblPr>
        <w:tblStyle w:val="a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981"/>
      </w:tblGrid>
      <w:tr w:rsidR="00373B98" w:rsidRPr="006710A5" w:rsidTr="006710A5">
        <w:tc>
          <w:tcPr>
            <w:tcW w:w="4981" w:type="dxa"/>
          </w:tcPr>
          <w:p w:rsidR="00373B98" w:rsidRPr="006710A5" w:rsidRDefault="00373B98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4981" w:type="dxa"/>
          </w:tcPr>
          <w:p w:rsidR="00373B98" w:rsidRPr="006710A5" w:rsidRDefault="00373B98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Ответы</w:t>
            </w:r>
          </w:p>
        </w:tc>
      </w:tr>
      <w:tr w:rsidR="00373B98" w:rsidRPr="006710A5" w:rsidTr="006710A5">
        <w:tc>
          <w:tcPr>
            <w:tcW w:w="4981" w:type="dxa"/>
          </w:tcPr>
          <w:p w:rsidR="009A1538" w:rsidRPr="006710A5" w:rsidRDefault="009A1538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Какова наша цель?</w:t>
            </w:r>
          </w:p>
        </w:tc>
        <w:tc>
          <w:tcPr>
            <w:tcW w:w="4981" w:type="dxa"/>
          </w:tcPr>
          <w:p w:rsidR="00373B98" w:rsidRPr="006710A5" w:rsidRDefault="008561A1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Изучить виды информации</w:t>
            </w:r>
          </w:p>
        </w:tc>
      </w:tr>
      <w:tr w:rsidR="00373B98" w:rsidRPr="006710A5" w:rsidTr="006710A5">
        <w:tc>
          <w:tcPr>
            <w:tcW w:w="4981" w:type="dxa"/>
          </w:tcPr>
          <w:p w:rsidR="009A1538" w:rsidRPr="00BD0AE0" w:rsidRDefault="009A1538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ресурсы мы будем использовать?</w:t>
            </w:r>
          </w:p>
        </w:tc>
        <w:tc>
          <w:tcPr>
            <w:tcW w:w="4981" w:type="dxa"/>
          </w:tcPr>
          <w:p w:rsidR="00373B98" w:rsidRPr="006710A5" w:rsidRDefault="008561A1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Презентация, интернет</w:t>
            </w:r>
          </w:p>
        </w:tc>
      </w:tr>
      <w:tr w:rsidR="00373B98" w:rsidRPr="006710A5" w:rsidTr="006710A5">
        <w:tc>
          <w:tcPr>
            <w:tcW w:w="4981" w:type="dxa"/>
          </w:tcPr>
          <w:p w:rsidR="009A1538" w:rsidRPr="006710A5" w:rsidRDefault="009A1538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Чему мы хотим научится?</w:t>
            </w:r>
          </w:p>
        </w:tc>
        <w:tc>
          <w:tcPr>
            <w:tcW w:w="4981" w:type="dxa"/>
          </w:tcPr>
          <w:p w:rsidR="00373B98" w:rsidRPr="006710A5" w:rsidRDefault="008561A1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виды информации</w:t>
            </w:r>
          </w:p>
        </w:tc>
      </w:tr>
      <w:tr w:rsidR="00373B98" w:rsidRPr="006710A5" w:rsidTr="006710A5">
        <w:tc>
          <w:tcPr>
            <w:tcW w:w="4981" w:type="dxa"/>
          </w:tcPr>
          <w:p w:rsidR="009A1538" w:rsidRPr="006710A5" w:rsidRDefault="009A1538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Каков наилучший путь обучения?</w:t>
            </w:r>
          </w:p>
        </w:tc>
        <w:tc>
          <w:tcPr>
            <w:tcW w:w="4981" w:type="dxa"/>
          </w:tcPr>
          <w:p w:rsidR="00373B98" w:rsidRPr="006710A5" w:rsidRDefault="008561A1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373B98" w:rsidRPr="0095558D" w:rsidTr="006710A5">
        <w:tc>
          <w:tcPr>
            <w:tcW w:w="4981" w:type="dxa"/>
          </w:tcPr>
          <w:p w:rsidR="009A1538" w:rsidRPr="00BD0AE0" w:rsidRDefault="009A1538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узнать чему мы научились?</w:t>
            </w:r>
          </w:p>
        </w:tc>
        <w:tc>
          <w:tcPr>
            <w:tcW w:w="4981" w:type="dxa"/>
          </w:tcPr>
          <w:p w:rsidR="00373B98" w:rsidRPr="006710A5" w:rsidRDefault="008561A1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Выполнить практическую работу в полном объеме, показать учителю</w:t>
            </w:r>
          </w:p>
        </w:tc>
      </w:tr>
      <w:tr w:rsidR="00373B98" w:rsidRPr="0095558D" w:rsidTr="006710A5">
        <w:tc>
          <w:tcPr>
            <w:tcW w:w="4981" w:type="dxa"/>
          </w:tcPr>
          <w:p w:rsidR="006E368A" w:rsidRPr="00BD0AE0" w:rsidRDefault="009A1538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каком объеме мы достигли цели?</w:t>
            </w:r>
          </w:p>
        </w:tc>
        <w:tc>
          <w:tcPr>
            <w:tcW w:w="4981" w:type="dxa"/>
          </w:tcPr>
          <w:p w:rsidR="00373B98" w:rsidRPr="006710A5" w:rsidRDefault="008561A1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выполнена полностью-100%</w:t>
            </w:r>
          </w:p>
          <w:p w:rsidR="008561A1" w:rsidRPr="006710A5" w:rsidRDefault="008561A1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 правильно выполненное  задание 10%</w:t>
            </w:r>
          </w:p>
        </w:tc>
      </w:tr>
      <w:tr w:rsidR="00212522" w:rsidRPr="0095558D" w:rsidTr="006710A5">
        <w:tc>
          <w:tcPr>
            <w:tcW w:w="4981" w:type="dxa"/>
          </w:tcPr>
          <w:p w:rsidR="00212522" w:rsidRPr="006710A5" w:rsidRDefault="00212522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 научились?</w:t>
            </w:r>
          </w:p>
        </w:tc>
        <w:tc>
          <w:tcPr>
            <w:tcW w:w="4981" w:type="dxa"/>
          </w:tcPr>
          <w:p w:rsidR="00212522" w:rsidRPr="006710A5" w:rsidRDefault="00C72B8F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Научились различать информацию по видам</w:t>
            </w:r>
          </w:p>
        </w:tc>
      </w:tr>
      <w:tr w:rsidR="00212522" w:rsidRPr="0095558D" w:rsidTr="006710A5">
        <w:tc>
          <w:tcPr>
            <w:tcW w:w="4981" w:type="dxa"/>
          </w:tcPr>
          <w:p w:rsidR="00212522" w:rsidRPr="006710A5" w:rsidRDefault="00212522" w:rsidP="006710A5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с ней справлялся легко?</w:t>
            </w:r>
          </w:p>
        </w:tc>
        <w:tc>
          <w:tcPr>
            <w:tcW w:w="4981" w:type="dxa"/>
          </w:tcPr>
          <w:p w:rsidR="00212522" w:rsidRPr="006710A5" w:rsidRDefault="00212522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2522" w:rsidRPr="0095558D" w:rsidTr="006710A5">
        <w:tc>
          <w:tcPr>
            <w:tcW w:w="4981" w:type="dxa"/>
          </w:tcPr>
          <w:p w:rsidR="00212522" w:rsidRPr="006710A5" w:rsidRDefault="00212522" w:rsidP="006710A5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 ПОКА было трудновато?</w:t>
            </w:r>
          </w:p>
        </w:tc>
        <w:tc>
          <w:tcPr>
            <w:tcW w:w="4981" w:type="dxa"/>
          </w:tcPr>
          <w:p w:rsidR="00212522" w:rsidRPr="006710A5" w:rsidRDefault="00C72B8F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 затруднения при определении текстовой и графической информации</w:t>
            </w:r>
          </w:p>
        </w:tc>
      </w:tr>
      <w:tr w:rsidR="00212522" w:rsidRPr="006710A5" w:rsidTr="006710A5">
        <w:tc>
          <w:tcPr>
            <w:tcW w:w="4981" w:type="dxa"/>
          </w:tcPr>
          <w:p w:rsidR="00212522" w:rsidRPr="006710A5" w:rsidRDefault="00C72B8F" w:rsidP="006710A5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или что вам помогало справиться?</w:t>
            </w:r>
          </w:p>
        </w:tc>
        <w:tc>
          <w:tcPr>
            <w:tcW w:w="4981" w:type="dxa"/>
          </w:tcPr>
          <w:p w:rsidR="00212522" w:rsidRPr="006710A5" w:rsidRDefault="00C72B8F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объяснил разницу</w:t>
            </w:r>
          </w:p>
        </w:tc>
      </w:tr>
      <w:tr w:rsidR="00C72B8F" w:rsidRPr="006710A5" w:rsidTr="006710A5">
        <w:tc>
          <w:tcPr>
            <w:tcW w:w="4981" w:type="dxa"/>
          </w:tcPr>
          <w:p w:rsidR="00C72B8F" w:rsidRPr="006710A5" w:rsidRDefault="00C72B8F" w:rsidP="006710A5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доволен сегодня своей работой?</w:t>
            </w:r>
          </w:p>
        </w:tc>
        <w:tc>
          <w:tcPr>
            <w:tcW w:w="4981" w:type="dxa"/>
          </w:tcPr>
          <w:p w:rsidR="00C72B8F" w:rsidRPr="006710A5" w:rsidRDefault="00C72B8F" w:rsidP="006710A5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10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доволен своей работой</w:t>
            </w:r>
          </w:p>
        </w:tc>
      </w:tr>
    </w:tbl>
    <w:p w:rsidR="00BD0AE0" w:rsidRDefault="00BD0AE0" w:rsidP="00047E2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342A" w:rsidRDefault="003C342A" w:rsidP="00047E2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7E25">
        <w:rPr>
          <w:rFonts w:ascii="Times New Roman" w:hAnsi="Times New Roman" w:cs="Times New Roman"/>
          <w:sz w:val="28"/>
          <w:szCs w:val="28"/>
          <w:lang w:val="ru-RU"/>
        </w:rPr>
        <w:t xml:space="preserve">Прием </w:t>
      </w:r>
      <w:r w:rsidRPr="00047E25">
        <w:rPr>
          <w:rFonts w:ascii="Times New Roman" w:hAnsi="Times New Roman" w:cs="Times New Roman"/>
          <w:b/>
          <w:sz w:val="28"/>
          <w:szCs w:val="28"/>
          <w:lang w:val="ru-RU"/>
        </w:rPr>
        <w:t>«Оценочная таблица».</w:t>
      </w:r>
      <w:r w:rsidRPr="00047E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23F8">
        <w:rPr>
          <w:rFonts w:ascii="Times New Roman" w:hAnsi="Times New Roman" w:cs="Times New Roman"/>
          <w:sz w:val="28"/>
          <w:szCs w:val="28"/>
          <w:lang w:val="ru-RU"/>
        </w:rPr>
        <w:t xml:space="preserve">Ученик </w:t>
      </w:r>
      <w:r w:rsidRPr="00047E25">
        <w:rPr>
          <w:rFonts w:ascii="Times New Roman" w:hAnsi="Times New Roman" w:cs="Times New Roman"/>
          <w:sz w:val="28"/>
          <w:szCs w:val="28"/>
          <w:lang w:val="ru-RU"/>
        </w:rPr>
        <w:t xml:space="preserve">может оценить свою работу после того, как в ней исправлены ошибки, до учительской проверки и оценить предстоящую работу. Этот прием позволяет </w:t>
      </w:r>
      <w:r w:rsidR="004623F8">
        <w:rPr>
          <w:rFonts w:ascii="Times New Roman" w:hAnsi="Times New Roman" w:cs="Times New Roman"/>
          <w:sz w:val="28"/>
          <w:szCs w:val="28"/>
          <w:lang w:val="ru-RU"/>
        </w:rPr>
        <w:t>ученикам</w:t>
      </w:r>
      <w:r w:rsidRPr="00047E25">
        <w:rPr>
          <w:rFonts w:ascii="Times New Roman" w:hAnsi="Times New Roman" w:cs="Times New Roman"/>
          <w:sz w:val="28"/>
          <w:szCs w:val="28"/>
          <w:lang w:val="ru-RU"/>
        </w:rPr>
        <w:t xml:space="preserve"> с самого начала оценить свою работу дифференцированно.</w:t>
      </w:r>
    </w:p>
    <w:p w:rsidR="004623F8" w:rsidRDefault="004623F8" w:rsidP="004623F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Уровень самооценки подростков существенно влияет на показатели его интеллектуальной деятельности. В основе механизма влияния самооценки на эффективность интеллектуальной деятельности подростка лежат эмоциональные переживания, которые сопровождают деятельность подростка. У подростков с низкой самооценкой показатели качества интеллектуальной деятельности ниже, </w:t>
      </w:r>
      <w:r w:rsidRPr="00047E2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чем у подростков с высокой самооценкой. Эта тенденция объясняется худшей адаптацией подростков с низкой самооценкой к стрессовым ситуациям, неуверенностью в собственных силах, неспособностью реально оценивать свои возможности. Все эти факторы приводят к возникновению эмоциональной напряженности, что отрицательно сказывается на развитии уровня мышления подростков. </w:t>
      </w:r>
    </w:p>
    <w:p w:rsidR="003C342A" w:rsidRPr="00047E25" w:rsidRDefault="006710A5" w:rsidP="006710A5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</w:t>
      </w:r>
    </w:p>
    <w:p w:rsidR="00047E25" w:rsidRPr="00047E25" w:rsidRDefault="00047E25" w:rsidP="006710A5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</w:pPr>
      <w:proofErr w:type="spellStart"/>
      <w:r w:rsidRPr="00047E2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Самооценивание</w:t>
      </w:r>
      <w:proofErr w:type="spellEnd"/>
      <w:r w:rsidR="006710A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учеников</w:t>
      </w:r>
    </w:p>
    <w:p w:rsidR="00047E25" w:rsidRPr="00047E25" w:rsidRDefault="00047E25" w:rsidP="00047E2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0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831"/>
        <w:gridCol w:w="2554"/>
        <w:gridCol w:w="1831"/>
        <w:gridCol w:w="977"/>
        <w:gridCol w:w="1177"/>
      </w:tblGrid>
      <w:tr w:rsidR="00047E25" w:rsidRPr="006710A5" w:rsidTr="006710A5">
        <w:trPr>
          <w:trHeight w:val="360"/>
        </w:trPr>
        <w:tc>
          <w:tcPr>
            <w:tcW w:w="1831" w:type="dxa"/>
            <w:vMerge w:val="restart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rPr>
                <w:b/>
                <w:bCs/>
              </w:rPr>
              <w:t>Критерий оценивания</w:t>
            </w:r>
          </w:p>
        </w:tc>
        <w:tc>
          <w:tcPr>
            <w:tcW w:w="6216" w:type="dxa"/>
            <w:gridSpan w:val="3"/>
          </w:tcPr>
          <w:p w:rsidR="00047E25" w:rsidRPr="006710A5" w:rsidRDefault="00047E25" w:rsidP="006710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proofErr w:type="spellEnd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2154" w:type="dxa"/>
            <w:gridSpan w:val="2"/>
          </w:tcPr>
          <w:p w:rsidR="00047E25" w:rsidRPr="006710A5" w:rsidRDefault="00047E25" w:rsidP="006710A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6710A5" w:rsidRPr="006710A5" w:rsidTr="006710A5">
        <w:trPr>
          <w:trHeight w:val="360"/>
        </w:trPr>
        <w:tc>
          <w:tcPr>
            <w:tcW w:w="1831" w:type="dxa"/>
            <w:vMerge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047E25" w:rsidRPr="006710A5" w:rsidRDefault="00047E25" w:rsidP="006710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  <w:proofErr w:type="spellEnd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554" w:type="dxa"/>
          </w:tcPr>
          <w:p w:rsidR="00047E25" w:rsidRPr="006710A5" w:rsidRDefault="00047E25" w:rsidP="006710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spellEnd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(2-3)</w:t>
            </w:r>
          </w:p>
        </w:tc>
        <w:tc>
          <w:tcPr>
            <w:tcW w:w="1831" w:type="dxa"/>
          </w:tcPr>
          <w:p w:rsidR="00047E25" w:rsidRPr="006710A5" w:rsidRDefault="00047E25" w:rsidP="006710A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  <w:proofErr w:type="spellEnd"/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977" w:type="dxa"/>
          </w:tcPr>
          <w:p w:rsidR="00047E25" w:rsidRPr="006710A5" w:rsidRDefault="00047E25" w:rsidP="006710A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</w:p>
        </w:tc>
        <w:tc>
          <w:tcPr>
            <w:tcW w:w="1177" w:type="dxa"/>
          </w:tcPr>
          <w:p w:rsidR="00047E25" w:rsidRPr="006710A5" w:rsidRDefault="00047E25" w:rsidP="006710A5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0A5"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</w:p>
        </w:tc>
      </w:tr>
      <w:tr w:rsidR="006710A5" w:rsidRPr="006710A5" w:rsidTr="006710A5">
        <w:tc>
          <w:tcPr>
            <w:tcW w:w="1831" w:type="dxa"/>
            <w:shd w:val="clear" w:color="auto" w:fill="D9D9D9" w:themeFill="background1" w:themeFillShade="D9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  <w:rPr>
                <w:lang w:val="kk-KZ"/>
              </w:rPr>
            </w:pPr>
            <w:r w:rsidRPr="006710A5">
              <w:rPr>
                <w:lang w:val="kk-KZ"/>
              </w:rPr>
              <w:t>Выполнение теста</w:t>
            </w:r>
          </w:p>
        </w:tc>
        <w:tc>
          <w:tcPr>
            <w:tcW w:w="1831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  <w:rPr>
                <w:lang w:val="kk-KZ"/>
              </w:rPr>
            </w:pPr>
            <w:r w:rsidRPr="006710A5">
              <w:rPr>
                <w:lang w:val="kk-KZ"/>
              </w:rPr>
              <w:t>Меньше 12</w:t>
            </w:r>
          </w:p>
        </w:tc>
        <w:tc>
          <w:tcPr>
            <w:tcW w:w="2554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  <w:rPr>
                <w:lang w:val="kk-KZ"/>
              </w:rPr>
            </w:pPr>
            <w:r w:rsidRPr="006710A5">
              <w:rPr>
                <w:lang w:val="kk-KZ"/>
              </w:rPr>
              <w:t>13-14</w:t>
            </w:r>
          </w:p>
        </w:tc>
        <w:tc>
          <w:tcPr>
            <w:tcW w:w="1831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  <w:rPr>
                <w:lang w:val="kk-KZ"/>
              </w:rPr>
            </w:pPr>
            <w:r w:rsidRPr="006710A5">
              <w:rPr>
                <w:lang w:val="kk-KZ"/>
              </w:rPr>
              <w:t>15-16</w:t>
            </w:r>
          </w:p>
        </w:tc>
        <w:tc>
          <w:tcPr>
            <w:tcW w:w="977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both"/>
            </w:pPr>
          </w:p>
        </w:tc>
        <w:tc>
          <w:tcPr>
            <w:tcW w:w="1177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both"/>
            </w:pPr>
          </w:p>
        </w:tc>
      </w:tr>
      <w:tr w:rsidR="006710A5" w:rsidRPr="0095558D" w:rsidTr="006710A5">
        <w:tc>
          <w:tcPr>
            <w:tcW w:w="1831" w:type="dxa"/>
            <w:shd w:val="clear" w:color="auto" w:fill="D9D9D9" w:themeFill="background1" w:themeFillShade="D9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t>Определяет функции и характеристики процессора.</w:t>
            </w:r>
          </w:p>
        </w:tc>
        <w:tc>
          <w:tcPr>
            <w:tcW w:w="1831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t>Затрудняется в определении функции и характеристики процессора.</w:t>
            </w:r>
          </w:p>
        </w:tc>
        <w:tc>
          <w:tcPr>
            <w:tcW w:w="2554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t>Допускает ошибки при указании первой/второй/третьей функции процессора.</w:t>
            </w:r>
          </w:p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t>Допускает ошибки при определении первой/</w:t>
            </w:r>
          </w:p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t>второй/третьей характеристик процессора.</w:t>
            </w:r>
          </w:p>
        </w:tc>
        <w:tc>
          <w:tcPr>
            <w:tcW w:w="1831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t>Верно определяет функции и характеристики процессора.</w:t>
            </w:r>
          </w:p>
        </w:tc>
        <w:tc>
          <w:tcPr>
            <w:tcW w:w="977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both"/>
            </w:pPr>
          </w:p>
        </w:tc>
        <w:tc>
          <w:tcPr>
            <w:tcW w:w="1177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both"/>
            </w:pPr>
          </w:p>
        </w:tc>
      </w:tr>
      <w:tr w:rsidR="006710A5" w:rsidRPr="006710A5" w:rsidTr="006710A5">
        <w:tc>
          <w:tcPr>
            <w:tcW w:w="1831" w:type="dxa"/>
            <w:shd w:val="clear" w:color="auto" w:fill="D9D9D9" w:themeFill="background1" w:themeFillShade="D9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t>Определение характеристик процессора</w:t>
            </w:r>
          </w:p>
        </w:tc>
        <w:tc>
          <w:tcPr>
            <w:tcW w:w="1831" w:type="dxa"/>
          </w:tcPr>
          <w:p w:rsidR="00047E25" w:rsidRPr="006710A5" w:rsidRDefault="00047E25" w:rsidP="006710A5">
            <w:pPr>
              <w:pStyle w:val="Default"/>
              <w:spacing w:line="288" w:lineRule="auto"/>
            </w:pPr>
            <w:r w:rsidRPr="006710A5">
              <w:t>1 характеристика</w:t>
            </w:r>
          </w:p>
        </w:tc>
        <w:tc>
          <w:tcPr>
            <w:tcW w:w="2554" w:type="dxa"/>
          </w:tcPr>
          <w:p w:rsidR="00047E25" w:rsidRPr="006710A5" w:rsidRDefault="00047E25" w:rsidP="006710A5">
            <w:pPr>
              <w:pStyle w:val="Default"/>
              <w:spacing w:line="288" w:lineRule="auto"/>
            </w:pPr>
            <w:r w:rsidRPr="006710A5">
              <w:t>2 характеристики</w:t>
            </w:r>
          </w:p>
        </w:tc>
        <w:tc>
          <w:tcPr>
            <w:tcW w:w="1831" w:type="dxa"/>
          </w:tcPr>
          <w:p w:rsidR="00047E25" w:rsidRPr="006710A5" w:rsidRDefault="00047E25" w:rsidP="006710A5">
            <w:pPr>
              <w:pStyle w:val="Default"/>
              <w:spacing w:line="288" w:lineRule="auto"/>
            </w:pPr>
            <w:r w:rsidRPr="006710A5">
              <w:t>3 характеристики</w:t>
            </w:r>
          </w:p>
        </w:tc>
        <w:tc>
          <w:tcPr>
            <w:tcW w:w="977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both"/>
            </w:pPr>
          </w:p>
        </w:tc>
        <w:tc>
          <w:tcPr>
            <w:tcW w:w="1177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both"/>
            </w:pPr>
          </w:p>
        </w:tc>
      </w:tr>
      <w:tr w:rsidR="006710A5" w:rsidRPr="006710A5" w:rsidTr="006710A5">
        <w:tc>
          <w:tcPr>
            <w:tcW w:w="1831" w:type="dxa"/>
            <w:shd w:val="clear" w:color="auto" w:fill="D9D9D9" w:themeFill="background1" w:themeFillShade="D9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  <w:r w:rsidRPr="006710A5">
              <w:t xml:space="preserve">Задание </w:t>
            </w:r>
            <w:proofErr w:type="spellStart"/>
            <w:r w:rsidRPr="006710A5">
              <w:t>Kahoot</w:t>
            </w:r>
            <w:proofErr w:type="spellEnd"/>
          </w:p>
        </w:tc>
        <w:tc>
          <w:tcPr>
            <w:tcW w:w="1831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</w:p>
        </w:tc>
        <w:tc>
          <w:tcPr>
            <w:tcW w:w="2554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</w:p>
        </w:tc>
        <w:tc>
          <w:tcPr>
            <w:tcW w:w="1831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center"/>
            </w:pPr>
          </w:p>
        </w:tc>
        <w:tc>
          <w:tcPr>
            <w:tcW w:w="977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both"/>
            </w:pPr>
          </w:p>
        </w:tc>
        <w:tc>
          <w:tcPr>
            <w:tcW w:w="1177" w:type="dxa"/>
          </w:tcPr>
          <w:p w:rsidR="00047E25" w:rsidRPr="006710A5" w:rsidRDefault="00047E25" w:rsidP="006710A5">
            <w:pPr>
              <w:pStyle w:val="Default"/>
              <w:spacing w:line="288" w:lineRule="auto"/>
              <w:jc w:val="both"/>
            </w:pPr>
          </w:p>
        </w:tc>
      </w:tr>
    </w:tbl>
    <w:p w:rsidR="006710A5" w:rsidRDefault="006710A5" w:rsidP="00047E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177BDA" w:rsidRPr="00047E25" w:rsidRDefault="00BD0AE0" w:rsidP="00047E2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заключении хочется сказать, </w:t>
      </w:r>
      <w:r w:rsidR="00177B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7B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177BDA" w:rsidRPr="00BD0A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оощ</w:t>
      </w:r>
      <w:r w:rsidR="00177B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ряя</w:t>
      </w:r>
      <w:r w:rsidRPr="00BD0A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детей ставить вопросы, спрашивать, выражать собственное мнение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</w:t>
      </w:r>
      <w:r w:rsidRPr="00BD0A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ровоцир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овать</w:t>
      </w:r>
      <w:r w:rsidRPr="00BD0A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дискуссии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 даете</w:t>
      </w:r>
      <w:r w:rsidRPr="00BD0A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возможность им доказывать </w:t>
      </w:r>
      <w:r w:rsidR="00177B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0A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ам, объяснять ошибку, опровергать </w:t>
      </w:r>
      <w:r w:rsidR="00177B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0A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аше мнение (если оно ложное)</w:t>
      </w:r>
      <w:r w:rsidR="00177B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тем самым повышая их самооценку</w:t>
      </w:r>
      <w:r w:rsidRPr="00BD0AE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F51C9C" w:rsidRPr="00047E25" w:rsidRDefault="00F36C99" w:rsidP="00F36C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47E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Библиографический список</w:t>
      </w:r>
    </w:p>
    <w:p w:rsidR="00F51C9C" w:rsidRPr="00047E25" w:rsidRDefault="00F51C9C" w:rsidP="00F36C99">
      <w:pPr>
        <w:shd w:val="clear" w:color="auto" w:fill="FFFFFF"/>
        <w:spacing w:after="0" w:line="288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E2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  <w:lang w:val="ru-RU"/>
        </w:rPr>
        <w:t>1</w:t>
      </w:r>
      <w:r w:rsidR="006710A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  <w:lang w:val="ru-RU"/>
        </w:rPr>
        <w:t>.</w:t>
      </w:r>
      <w:r w:rsidRPr="00047E25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  <w:lang w:val="ru-RU"/>
        </w:rPr>
        <w:t xml:space="preserve"> </w:t>
      </w:r>
      <w:r w:rsidRPr="00047E2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047E25">
        <w:rPr>
          <w:rFonts w:ascii="Times New Roman" w:eastAsia="Times New Roman" w:hAnsi="Times New Roman" w:cs="Times New Roman"/>
          <w:sz w:val="24"/>
          <w:szCs w:val="24"/>
          <w:lang w:val="ru-RU"/>
        </w:rPr>
        <w:t>Апетян</w:t>
      </w:r>
      <w:proofErr w:type="spellEnd"/>
      <w:r w:rsidRPr="00047E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М. К. Взаимосвязь самооценки и уровня развития мышления подростков / М. К. </w:t>
      </w:r>
      <w:proofErr w:type="spellStart"/>
      <w:r w:rsidRPr="00047E25">
        <w:rPr>
          <w:rFonts w:ascii="Times New Roman" w:eastAsia="Times New Roman" w:hAnsi="Times New Roman" w:cs="Times New Roman"/>
          <w:sz w:val="24"/>
          <w:szCs w:val="24"/>
          <w:lang w:val="ru-RU"/>
        </w:rPr>
        <w:t>Апетян</w:t>
      </w:r>
      <w:proofErr w:type="spellEnd"/>
      <w:r w:rsidRPr="00047E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Pr="00047E25">
        <w:rPr>
          <w:rFonts w:ascii="Times New Roman" w:eastAsia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Pr="00047E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непосредственный // Молодой ученый. — 2014. — № 1 (60). — С. 622-624. — URL: https://moluch.ru/archive/60/8845/ (дата обращения: 07.10.2021).</w:t>
      </w:r>
    </w:p>
    <w:p w:rsidR="00F51C9C" w:rsidRPr="00047E25" w:rsidRDefault="00F51C9C" w:rsidP="00F51C9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7E25">
        <w:rPr>
          <w:rFonts w:ascii="Times New Roman" w:hAnsi="Times New Roman" w:cs="Times New Roman"/>
          <w:sz w:val="24"/>
          <w:szCs w:val="24"/>
          <w:lang w:val="ru-RU"/>
        </w:rPr>
        <w:t>2. Выготский, Л.</w:t>
      </w:r>
      <w:r w:rsidRPr="00047E25">
        <w:rPr>
          <w:rFonts w:ascii="Times New Roman" w:hAnsi="Times New Roman" w:cs="Times New Roman"/>
          <w:sz w:val="24"/>
          <w:szCs w:val="24"/>
        </w:rPr>
        <w:t> </w:t>
      </w:r>
      <w:r w:rsidRPr="00047E25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047E25">
        <w:rPr>
          <w:rFonts w:ascii="Times New Roman" w:hAnsi="Times New Roman" w:cs="Times New Roman"/>
          <w:sz w:val="24"/>
          <w:szCs w:val="24"/>
        </w:rPr>
        <w:t> </w:t>
      </w:r>
      <w:r w:rsidRPr="00047E25">
        <w:rPr>
          <w:rFonts w:ascii="Times New Roman" w:hAnsi="Times New Roman" w:cs="Times New Roman"/>
          <w:sz w:val="24"/>
          <w:szCs w:val="24"/>
          <w:lang w:val="ru-RU"/>
        </w:rPr>
        <w:t>Педагогическая психология / Л.</w:t>
      </w:r>
      <w:r w:rsidRPr="00047E25">
        <w:rPr>
          <w:rFonts w:ascii="Times New Roman" w:hAnsi="Times New Roman" w:cs="Times New Roman"/>
          <w:sz w:val="24"/>
          <w:szCs w:val="24"/>
        </w:rPr>
        <w:t> </w:t>
      </w:r>
      <w:r w:rsidRPr="00047E25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047E2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47E25">
        <w:rPr>
          <w:rFonts w:ascii="Times New Roman" w:hAnsi="Times New Roman" w:cs="Times New Roman"/>
          <w:sz w:val="24"/>
          <w:szCs w:val="24"/>
          <w:lang w:val="ru-RU"/>
        </w:rPr>
        <w:t>Выгодский</w:t>
      </w:r>
      <w:proofErr w:type="spellEnd"/>
      <w:r w:rsidRPr="00047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7E25">
        <w:rPr>
          <w:rFonts w:ascii="Times New Roman" w:hAnsi="Times New Roman" w:cs="Times New Roman"/>
          <w:sz w:val="24"/>
          <w:szCs w:val="24"/>
        </w:rPr>
        <w:t> </w:t>
      </w:r>
      <w:r w:rsidRPr="00047E25">
        <w:rPr>
          <w:rFonts w:ascii="Times New Roman" w:hAnsi="Times New Roman" w:cs="Times New Roman"/>
          <w:sz w:val="24"/>
          <w:szCs w:val="24"/>
          <w:lang w:val="ru-RU"/>
        </w:rPr>
        <w:t>— М.: Педагогика–прогресс, 1999.</w:t>
      </w:r>
      <w:r w:rsidRPr="00047E25">
        <w:rPr>
          <w:rFonts w:ascii="Times New Roman" w:hAnsi="Times New Roman" w:cs="Times New Roman"/>
          <w:sz w:val="24"/>
          <w:szCs w:val="24"/>
        </w:rPr>
        <w:t> </w:t>
      </w:r>
      <w:r w:rsidRPr="00047E25">
        <w:rPr>
          <w:rFonts w:ascii="Times New Roman" w:hAnsi="Times New Roman" w:cs="Times New Roman"/>
          <w:sz w:val="24"/>
          <w:szCs w:val="24"/>
          <w:lang w:val="ru-RU"/>
        </w:rPr>
        <w:t xml:space="preserve">— 536 с. </w:t>
      </w:r>
    </w:p>
    <w:p w:rsidR="00F51C9C" w:rsidRPr="00047E25" w:rsidRDefault="00F51C9C" w:rsidP="00F51C9C">
      <w:pPr>
        <w:tabs>
          <w:tab w:val="left" w:pos="92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E2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3. Обухова, Л. Ф. Возрастная психология / Л. Ф. Обухова. — М.: Педагогическое общество России 2000. — 442 с.</w:t>
      </w:r>
    </w:p>
    <w:sectPr w:rsidR="00F51C9C" w:rsidRPr="00047E25" w:rsidSect="00936F7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7F5"/>
    <w:multiLevelType w:val="hybridMultilevel"/>
    <w:tmpl w:val="3DF0B438"/>
    <w:lvl w:ilvl="0" w:tplc="51B870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B738EE"/>
    <w:multiLevelType w:val="hybridMultilevel"/>
    <w:tmpl w:val="1F38E7AE"/>
    <w:lvl w:ilvl="0" w:tplc="40903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4368AE"/>
    <w:multiLevelType w:val="multilevel"/>
    <w:tmpl w:val="521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5275DB"/>
    <w:multiLevelType w:val="hybridMultilevel"/>
    <w:tmpl w:val="1C94E100"/>
    <w:lvl w:ilvl="0" w:tplc="9A400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7E"/>
    <w:rsid w:val="00047E25"/>
    <w:rsid w:val="00177BDA"/>
    <w:rsid w:val="00191630"/>
    <w:rsid w:val="00212522"/>
    <w:rsid w:val="00222D99"/>
    <w:rsid w:val="002443F4"/>
    <w:rsid w:val="00266177"/>
    <w:rsid w:val="00304A51"/>
    <w:rsid w:val="00305655"/>
    <w:rsid w:val="00373B98"/>
    <w:rsid w:val="003C342A"/>
    <w:rsid w:val="003D645D"/>
    <w:rsid w:val="003D7349"/>
    <w:rsid w:val="004623F8"/>
    <w:rsid w:val="0054608F"/>
    <w:rsid w:val="006710A5"/>
    <w:rsid w:val="006A3C97"/>
    <w:rsid w:val="006B37AB"/>
    <w:rsid w:val="006E368A"/>
    <w:rsid w:val="006F1EE2"/>
    <w:rsid w:val="00731E0E"/>
    <w:rsid w:val="00731FBB"/>
    <w:rsid w:val="00796A4A"/>
    <w:rsid w:val="007E52E5"/>
    <w:rsid w:val="00831A15"/>
    <w:rsid w:val="008561A1"/>
    <w:rsid w:val="00881CAC"/>
    <w:rsid w:val="00887E80"/>
    <w:rsid w:val="008A40FB"/>
    <w:rsid w:val="00925CA1"/>
    <w:rsid w:val="00936F73"/>
    <w:rsid w:val="0095413C"/>
    <w:rsid w:val="00954675"/>
    <w:rsid w:val="0095558D"/>
    <w:rsid w:val="009A1538"/>
    <w:rsid w:val="00A26B7E"/>
    <w:rsid w:val="00AF33EA"/>
    <w:rsid w:val="00B27F35"/>
    <w:rsid w:val="00BD0AE0"/>
    <w:rsid w:val="00C61129"/>
    <w:rsid w:val="00C72B8F"/>
    <w:rsid w:val="00D0596E"/>
    <w:rsid w:val="00D177E7"/>
    <w:rsid w:val="00D32000"/>
    <w:rsid w:val="00D33CCC"/>
    <w:rsid w:val="00D92FA4"/>
    <w:rsid w:val="00D97416"/>
    <w:rsid w:val="00F36C99"/>
    <w:rsid w:val="00F51C9C"/>
    <w:rsid w:val="00FA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9459"/>
  <w15:chartTrackingRefBased/>
  <w15:docId w15:val="{71F653B9-AD49-4A80-93F8-749A71D5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37AB"/>
    <w:rPr>
      <w:b/>
      <w:bCs/>
    </w:rPr>
  </w:style>
  <w:style w:type="character" w:styleId="a5">
    <w:name w:val="Hyperlink"/>
    <w:basedOn w:val="a0"/>
    <w:uiPriority w:val="99"/>
    <w:semiHidden/>
    <w:unhideWhenUsed/>
    <w:rsid w:val="006B37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51C9C"/>
    <w:pPr>
      <w:ind w:left="720"/>
      <w:contextualSpacing/>
    </w:pPr>
  </w:style>
  <w:style w:type="table" w:styleId="a7">
    <w:name w:val="Table Grid"/>
    <w:basedOn w:val="a1"/>
    <w:uiPriority w:val="39"/>
    <w:rsid w:val="0037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7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4655-0127-4540-AC68-C89A136B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Международная школа г. Алматы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Buzunova</dc:creator>
  <cp:keywords/>
  <dc:description/>
  <cp:lastModifiedBy>Natalya Buzunova</cp:lastModifiedBy>
  <cp:revision>5</cp:revision>
  <dcterms:created xsi:type="dcterms:W3CDTF">2021-10-11T02:50:00Z</dcterms:created>
  <dcterms:modified xsi:type="dcterms:W3CDTF">2021-10-11T03:11:00Z</dcterms:modified>
</cp:coreProperties>
</file>