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627BC" w14:textId="77777777" w:rsidR="00AB0A02" w:rsidRDefault="00AB0A02" w:rsidP="00AB0A0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0F4E5C" w14:textId="77777777" w:rsidR="00BB3544" w:rsidRPr="00DC5EBB" w:rsidRDefault="00AB0A02" w:rsidP="00BB35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80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Шаевко Алёна Владиславовна, магистр технических наук, </w:t>
      </w:r>
    </w:p>
    <w:p w14:paraId="103DEAF4" w14:textId="77777777" w:rsidR="00564322" w:rsidRPr="00580358" w:rsidRDefault="00AB0A02" w:rsidP="00BB35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80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преподаватель специальных дисциплин, </w:t>
      </w:r>
    </w:p>
    <w:p w14:paraId="326B49B7" w14:textId="77777777" w:rsidR="00564322" w:rsidRPr="00580358" w:rsidRDefault="00AB0A02" w:rsidP="00BB35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80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КГКП «Костанайский колледж автомобильного транспорта», </w:t>
      </w:r>
    </w:p>
    <w:p w14:paraId="58F7B85D" w14:textId="77777777" w:rsidR="00AB0A02" w:rsidRPr="00580358" w:rsidRDefault="00BB3544" w:rsidP="00BB35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80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г. Костанай, Казахстан,</w:t>
      </w:r>
    </w:p>
    <w:p w14:paraId="32689B2E" w14:textId="77777777" w:rsidR="00BB3544" w:rsidRPr="00DC5EBB" w:rsidRDefault="00BB3544" w:rsidP="00BB35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803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aljonushka</w:t>
      </w:r>
      <w:r w:rsidRPr="00DC5E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_777@</w:t>
      </w:r>
      <w:r w:rsidRPr="005803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mail</w:t>
      </w:r>
      <w:r w:rsidRPr="00DC5E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5803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ru</w:t>
      </w:r>
    </w:p>
    <w:p w14:paraId="721613EB" w14:textId="77777777" w:rsidR="00564322" w:rsidRPr="00580358" w:rsidRDefault="00564322" w:rsidP="00BB35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40700E7" w14:textId="77777777" w:rsidR="00BB3544" w:rsidRPr="00DC5EBB" w:rsidRDefault="00564322" w:rsidP="00BB35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80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Леонова Юлия Игоревна, преподаватель специальных дисциплин, </w:t>
      </w:r>
    </w:p>
    <w:p w14:paraId="2BBA725D" w14:textId="77777777" w:rsidR="00564322" w:rsidRPr="00580358" w:rsidRDefault="00564322" w:rsidP="00BB35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80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КГКП «Костанайский колледж автомобильного транспорта», </w:t>
      </w:r>
    </w:p>
    <w:p w14:paraId="2AC22876" w14:textId="77777777" w:rsidR="00564322" w:rsidRPr="00DC5EBB" w:rsidRDefault="00564322" w:rsidP="00BB35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80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г. Костанай, Казахстан</w:t>
      </w:r>
      <w:r w:rsidR="00BB3544" w:rsidRPr="005803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</w:p>
    <w:p w14:paraId="75970610" w14:textId="7A96261D" w:rsidR="00BB3544" w:rsidRPr="00DC5EBB" w:rsidRDefault="00DC5EBB" w:rsidP="00BB35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hyperlink r:id="rId7" w:history="1">
        <w:r w:rsidRPr="00DC5EBB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lang w:val="en-US"/>
          </w:rPr>
          <w:t>ylchik_dks@mail.ru</w:t>
        </w:r>
      </w:hyperlink>
    </w:p>
    <w:p w14:paraId="16B87B2F" w14:textId="77777777" w:rsidR="00DC5EBB" w:rsidRPr="00DC5EBB" w:rsidRDefault="00DC5EBB" w:rsidP="00BB354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3DD093CA" w14:textId="77777777" w:rsidR="00BB3544" w:rsidRDefault="00BB3544" w:rsidP="00BB354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A02">
        <w:rPr>
          <w:rFonts w:ascii="Times New Roman" w:hAnsi="Times New Roman" w:cs="Times New Roman"/>
          <w:b/>
          <w:bCs/>
          <w:sz w:val="28"/>
          <w:szCs w:val="28"/>
        </w:rPr>
        <w:t>ВОЗМОЖНОС</w:t>
      </w:r>
      <w:r w:rsidR="006155C0">
        <w:rPr>
          <w:rFonts w:ascii="Times New Roman" w:hAnsi="Times New Roman" w:cs="Times New Roman"/>
          <w:b/>
          <w:bCs/>
          <w:sz w:val="28"/>
          <w:szCs w:val="28"/>
        </w:rPr>
        <w:t>ТИ ИКТ КАК СРЕДСТВО ОПТИМИЗАЦИИ</w:t>
      </w:r>
      <w:r w:rsidR="006155C0" w:rsidRPr="00615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0A02">
        <w:rPr>
          <w:rFonts w:ascii="Times New Roman" w:hAnsi="Times New Roman" w:cs="Times New Roman"/>
          <w:b/>
          <w:bCs/>
          <w:sz w:val="28"/>
          <w:szCs w:val="28"/>
        </w:rPr>
        <w:t>РАБОТЫ СОВРЕМЕННОГО ПРЕПОДАВАТЕЛЯ</w:t>
      </w:r>
    </w:p>
    <w:p w14:paraId="05C28F84" w14:textId="77777777" w:rsidR="00EB18A5" w:rsidRPr="006155C0" w:rsidRDefault="00EB18A5" w:rsidP="00EB18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DD7910" w14:textId="77777777" w:rsidR="00AB588E" w:rsidRPr="00AB588E" w:rsidRDefault="00233654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последние годы задача внедрения цифровых образовательных технологий в практику обучения становится всё более актуальной. Для выполнения поставленной задачи необходимо грамотно отбирать цифровые образовательные ресурсы и правильно их распределять </w:t>
      </w:r>
      <w:r w:rsidR="00EB18A5">
        <w:rPr>
          <w:rFonts w:ascii="Times New Roman" w:eastAsia="Times New Roman" w:hAnsi="Times New Roman" w:cs="Times New Roman"/>
          <w:color w:val="000000"/>
          <w:sz w:val="28"/>
          <w:szCs w:val="28"/>
        </w:rPr>
        <w:t>с учётом воз</w:t>
      </w:r>
      <w:r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EB18A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тных особенностей обучающихся. Следовательно, перед </w:t>
      </w:r>
      <w:r w:rsidR="00EB18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преподавателем </w:t>
      </w:r>
      <w:r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стоит проблема отбора качественных цифровых ресурсов и </w:t>
      </w:r>
      <w:r w:rsid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правильное применение</w:t>
      </w:r>
      <w:r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Грамотное использование цифровых ресурсов, </w:t>
      </w:r>
      <w:r w:rsidR="00AB588E"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инновационных технологий позволяет расширить и обогатить учебный процесс, способствует формированию технической деятельности </w:t>
      </w:r>
      <w:r w:rsid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="00AB588E"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одному из средств приобщения к производительному труду и развитию личности. От того насколько рационально организовано их применение и насколько они отвечают современному уровню развития в значительной мере зависят эффект</w:t>
      </w:r>
      <w:r w:rsidR="00592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ивность и результаты обучения. </w:t>
      </w:r>
      <w:r w:rsidR="00AB588E"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592F5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588E"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соответственно</w:t>
      </w:r>
      <w:r w:rsidR="00592F5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588E"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ведет к повышению качества образования</w:t>
      </w:r>
      <w:r w:rsid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B588E"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588E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мотивир</w:t>
      </w:r>
      <w:r w:rsid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 w:rsidR="00AB588E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дальнейшее развитие обучающихся.</w:t>
      </w:r>
    </w:p>
    <w:p w14:paraId="517A3B18" w14:textId="77777777" w:rsidR="00233654" w:rsidRPr="00233654" w:rsidRDefault="00592F53" w:rsidP="00EB1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33654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правильного и эффективного использования цифро</w:t>
      </w:r>
      <w:r w:rsid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вых образовательных ресурсов в</w:t>
      </w:r>
      <w:r w:rsidR="00233654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образовании необходимо знать цифровое образовательное пространство. Соответственно, умение делать выбор, какие ресурсы востребованы, а какие могут даже нанести вред входят в компетенцию </w:t>
      </w:r>
      <w:r w:rsid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</w:t>
      </w:r>
      <w:r w:rsidR="00233654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Более того, следует учитывать, под воздействием каких образовательных ресурсов, возможен качественный скачок в изучении </w:t>
      </w:r>
      <w:r w:rsid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модуля/дисциплины</w:t>
      </w:r>
      <w:r w:rsidR="00233654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Создание цифрового банка программ позволяет </w:t>
      </w:r>
      <w:r w:rsid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преподавателю </w:t>
      </w:r>
      <w:r w:rsidR="00233654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распределять цифровые ресурсы среди обучающихся с учётом их образовательных дефицитов.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33654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одобный подход даёт возможность </w:t>
      </w:r>
      <w:r w:rsid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преподавателю</w:t>
      </w:r>
      <w:r w:rsidR="00233654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дифференцировать процесс обучения, что определённо ведёт к качеству образования. При такой организации вопроса все участники вовлечены в обр</w:t>
      </w:r>
      <w:r w:rsid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азовательный процесс. Подчеркнём</w:t>
      </w:r>
      <w:r w:rsidR="00233654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у каждого обучающегося имеется возможность выполнять задания цифрового ресурса в </w:t>
      </w:r>
      <w:r w:rsidR="00233654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индивидуальном темпе. У </w:t>
      </w:r>
      <w:r w:rsid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преподавателя</w:t>
      </w:r>
      <w:r w:rsidR="00233654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появляется возможность распределять задания с учётом потребностей обучающихся и контролировать успех каждого в освоении иностранного языка</w:t>
      </w:r>
      <w:r w:rsidR="006155C0" w:rsidRPr="00615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[1]</w:t>
      </w:r>
      <w:r w:rsidR="00233654" w:rsidRPr="00233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939F137" w14:textId="77777777" w:rsidR="00AB588E" w:rsidRPr="00AB588E" w:rsidRDefault="00592F53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занятий нами </w:t>
      </w:r>
      <w:r w:rsidR="00AB588E"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использую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AB588E"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инновации:</w:t>
      </w:r>
    </w:p>
    <w:p w14:paraId="1EE7C198" w14:textId="77777777" w:rsidR="00592F53" w:rsidRPr="00580358" w:rsidRDefault="00AB588E" w:rsidP="0058035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Специализированные программы</w:t>
      </w:r>
    </w:p>
    <w:p w14:paraId="3BFAAC4D" w14:textId="77777777" w:rsidR="00AB588E" w:rsidRDefault="00AB588E" w:rsidP="00AB58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623D9DD" wp14:editId="7869B9C0">
            <wp:extent cx="1467294" cy="2102140"/>
            <wp:effectExtent l="0" t="0" r="0" b="0"/>
            <wp:docPr id="2050" name="Picture 2" descr="Картинки по запросу логис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Картинки по запросу логиси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262" cy="2104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58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B07F0BA" wp14:editId="4AAAD614">
            <wp:extent cx="3311320" cy="2105246"/>
            <wp:effectExtent l="0" t="0" r="3810" b="0"/>
            <wp:docPr id="8194" name="Picture 2" descr="Картинки по запросу логис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Картинки по запросу логиси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77" cy="2111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B0D5C6" w14:textId="77777777" w:rsidR="00AB588E" w:rsidRPr="00580358" w:rsidRDefault="00AB588E" w:rsidP="005803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Рисунок 1- Программа 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Logisim</w:t>
      </w:r>
    </w:p>
    <w:p w14:paraId="0D05D191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освоении дисциплины «Микросхемотехника» применяю программу Logisim</w:t>
      </w:r>
      <w:r w:rsidR="00657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(см.рис.1)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помогает при изучении работы логических элементов и моделирования цифровых схем. </w:t>
      </w:r>
    </w:p>
    <w:p w14:paraId="334569D7" w14:textId="77777777" w:rsidR="00592F53" w:rsidRPr="00DC5EBB" w:rsidRDefault="00AB588E" w:rsidP="00580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графического интерфейса, близкого к традиционному для программ для рисования, Logisim способствует быстрому освоению навыков создания и редактирования схем, а использование широкой библиотеки компонентов позволяет понять логику работы цифровых устройств и использовать их при выполнении собственных проектов </w:t>
      </w:r>
    </w:p>
    <w:p w14:paraId="08FA1F7F" w14:textId="77777777" w:rsidR="00592F53" w:rsidRPr="00580358" w:rsidRDefault="00AB588E" w:rsidP="0058035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Симуляторы</w:t>
      </w:r>
    </w:p>
    <w:p w14:paraId="7E96FC10" w14:textId="77777777" w:rsidR="00AB588E" w:rsidRDefault="00AB588E" w:rsidP="00AB58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6E3942F" wp14:editId="33B89D86">
            <wp:extent cx="1360967" cy="1260896"/>
            <wp:effectExtent l="0" t="0" r="0" b="0"/>
            <wp:docPr id="3074" name="Picture 2" descr="Картинки по запросу тинкерк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Картинки по запросу тинкеркад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55" r="64767" b="11519"/>
                    <a:stretch/>
                  </pic:blipFill>
                  <pic:spPr bwMode="auto">
                    <a:xfrm>
                      <a:off x="0" y="0"/>
                      <a:ext cx="1361872" cy="126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58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C7FFE56" wp14:editId="654D0F38">
            <wp:extent cx="3444949" cy="1265275"/>
            <wp:effectExtent l="0" t="0" r="3175" b="0"/>
            <wp:docPr id="5" name="Объект 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" r="1405" b="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298" cy="126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0E31C" w14:textId="77777777" w:rsidR="00AB588E" w:rsidRPr="00DC5EBB" w:rsidRDefault="00AB588E" w:rsidP="005803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Рисунок 2 – Онлайн сервис 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Tinkercad</w:t>
      </w:r>
    </w:p>
    <w:p w14:paraId="17254EDD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Наглядно увидеть процесс подключение элементов, прохождение сигналов в электронной схеме или процесс изготовления печатной платы позволяют тренажеры и симуляторы. </w:t>
      </w:r>
    </w:p>
    <w:p w14:paraId="0D4F35C7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 сервис Tinkercad</w:t>
      </w:r>
      <w:r w:rsidR="00657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(см.рис.2)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симулирует работу электронных схем и подключения их к виртуальной плате Arduino. Содержит большую библиотеку различных элементов, что позволяет собирать схемы различных устройств.</w:t>
      </w:r>
    </w:p>
    <w:p w14:paraId="32CEC8D5" w14:textId="77777777" w:rsid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Симулятор позволяет подключить проектируемое устройство к виртуальному источнику питания и проследить, как оно будет работать, при неправильно собранной схеме нет опасности вывести из строя элементы и получить различные травмы. </w:t>
      </w:r>
    </w:p>
    <w:p w14:paraId="41FB51AF" w14:textId="77777777" w:rsidR="00592F53" w:rsidRPr="00580358" w:rsidRDefault="00AB588E" w:rsidP="0058035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Тренажеры</w:t>
      </w:r>
    </w:p>
    <w:p w14:paraId="61796E8B" w14:textId="77777777" w:rsidR="00AB588E" w:rsidRDefault="00AB588E" w:rsidP="00AB58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84DB959" wp14:editId="38CC7BA6">
            <wp:extent cx="2286000" cy="1435394"/>
            <wp:effectExtent l="0" t="0" r="0" b="0"/>
            <wp:docPr id="2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912" cy="143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58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7B073DC" wp14:editId="67598F9E">
            <wp:extent cx="2753833" cy="1445763"/>
            <wp:effectExtent l="0" t="0" r="8890" b="2540"/>
            <wp:docPr id="5124" name="Picture 4" descr="Картинки по запросу леарнинг ап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Картинки по запросу леарнинг ап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52" cy="145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92A311" w14:textId="77777777" w:rsidR="00AB588E" w:rsidRPr="00DC5EBB" w:rsidRDefault="00AB588E" w:rsidP="005803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3 – Тренажёры</w:t>
      </w:r>
    </w:p>
    <w:p w14:paraId="36866B1D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Тренажеры – незаменимое средство для получения практических навыков выполнения действий при работе со сложной электронной аппаратурой, проведении измерений, управлении процессами или проектировании цифровых устройств.</w:t>
      </w:r>
    </w:p>
    <w:p w14:paraId="5DC80A41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Цифровой тренажер Digital Trainer дает возможность моделирования схем на монтажной плате без пайки, используя реальные радиоэлементы и микросхемы.</w:t>
      </w:r>
    </w:p>
    <w:p w14:paraId="5E3E4DD5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Получив навыки проектирования в виртуальных средах и на тренажерах, обучающиеся без труда адаптируются к работе с реальными компонентами. Разработка устройств позволяет в полной мере овладеть профессиональными компетенциями.  </w:t>
      </w:r>
    </w:p>
    <w:p w14:paraId="173CC5A3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Тренажёр "Устройство компьютера"  можно использовать для повторения или закрепления материала по данной теме, либо как компьютерную практическую работу на тему "Устройство компьютера". В данном тренажере  рассматриваются все основные вопросы, связанные с этой темой, для закрепления приведены задания, которые сразу же проверяются и сообщаются ошибки.</w:t>
      </w:r>
    </w:p>
    <w:p w14:paraId="1176CF37" w14:textId="77777777" w:rsidR="00592F53" w:rsidRPr="00DC5EBB" w:rsidRDefault="00AB588E" w:rsidP="00580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Тренажеры сервиса LearningApp.org </w:t>
      </w:r>
      <w:r w:rsidR="00657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(см.рис.3) 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внедрять их в виде SCORM пакетов в систему MOODLE. Данный сервис содержит достаточное количество различных тренажеров и имеет простоя интерфейс для создания своих. </w:t>
      </w:r>
    </w:p>
    <w:p w14:paraId="15F83205" w14:textId="77777777" w:rsidR="00592F53" w:rsidRPr="00580358" w:rsidRDefault="00AB588E" w:rsidP="0058035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629">
        <w:rPr>
          <w:rFonts w:ascii="Times New Roman" w:eastAsia="Times New Roman" w:hAnsi="Times New Roman" w:cs="Times New Roman"/>
          <w:color w:val="000000"/>
          <w:sz w:val="28"/>
          <w:szCs w:val="28"/>
        </w:rPr>
        <w:t>Эмуляторы</w:t>
      </w:r>
    </w:p>
    <w:p w14:paraId="6DA3B6C4" w14:textId="77777777" w:rsidR="00592F53" w:rsidRPr="00580358" w:rsidRDefault="00AB588E" w:rsidP="005803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B58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1E79249" wp14:editId="5BE3FE51">
            <wp:extent cx="2413590" cy="1351400"/>
            <wp:effectExtent l="0" t="0" r="6350" b="1270"/>
            <wp:docPr id="4098" name="Picture 2" descr="Картинки по запросу Cisco Packet Tr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Картинки по запросу Cisco Packet Trac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591" cy="135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58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4A056BF" wp14:editId="262CB7C1">
            <wp:extent cx="1782720" cy="1350334"/>
            <wp:effectExtent l="0" t="0" r="8255" b="2540"/>
            <wp:docPr id="3" name="Picture 2" descr="C:\Users\DIRKSE~1\AppData\Local\Temp\Rar$DRa0.903\для презентаци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DIRKSE~1\AppData\Local\Temp\Rar$DRa0.903\для презентации\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47" cy="1356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76BF3" w14:textId="77777777" w:rsidR="00592F53" w:rsidRPr="00592F53" w:rsidRDefault="00E20629" w:rsidP="005803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</w:t>
      </w:r>
      <w:r w:rsidRPr="00592F5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мулятор</w:t>
      </w:r>
      <w:r w:rsidRPr="00592F5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206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Cisco</w:t>
      </w:r>
      <w:r w:rsidRPr="00592F5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206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Packet</w:t>
      </w:r>
      <w:r w:rsidRPr="00592F5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206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Tracer</w:t>
      </w:r>
    </w:p>
    <w:p w14:paraId="7DE50EBB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изучения таких дисциплин, как компьютерные сети и информационная безопасность и защита информации преподаватели сталкиваются с проблемой отсутствия нужного оборудования для получения практических навыков студентов по изученной теории. </w:t>
      </w:r>
    </w:p>
    <w:p w14:paraId="57732ABF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крупнейших камней преткновения в исследованиях телекоммуникационных систем является высокая стоимость оборудования. 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Далеко не каждое учебное заведение может позволить себе покупку набора беспроводных точек доступа, нескольких маршрутизаторов и прочего оборудования для проведения тестирования протоколов, решений по оптимизации архитектур, подбора определённых топологий для применения новых сетевых решений, настройка безопасности сетей</w:t>
      </w:r>
      <w:r w:rsidR="006155C0" w:rsidRPr="006155C0">
        <w:rPr>
          <w:rFonts w:ascii="Times New Roman" w:eastAsia="Times New Roman" w:hAnsi="Times New Roman" w:cs="Times New Roman"/>
          <w:color w:val="000000"/>
          <w:sz w:val="28"/>
          <w:szCs w:val="28"/>
        </w:rPr>
        <w:t>[2]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783BC351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 - специальное программное обеспечение (симуляторы, эмуляторы), позволяющее проводить моделирование телекоммуникационных систем – эмулятор Cisco Packet Tracer</w:t>
      </w:r>
      <w:r w:rsidR="00657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(см.рис.4)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27C0E3C7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финансовой части, подход с использованием эмулятора позволяет проводить эксперименты, не строя реальную сеть, что является  достаточно трудоёмкий и требовательный ко времени процесс. </w:t>
      </w:r>
    </w:p>
    <w:p w14:paraId="2DEF0BC1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Cisco Packet Tracer позволяет студентам создавать виртуальные сети с практически неограниченным количеством устройств,  настраивать, изучать сети и устранять неполадки, используя виртуальное оборудование и модели соединений. Учебная среда на основе имитационных моделей развивает навыки устранения неисправностей в сети, позволяет применять творческий подход к решению задач. </w:t>
      </w:r>
    </w:p>
    <w:p w14:paraId="46A2C95F" w14:textId="77777777" w:rsidR="00592F53" w:rsidRPr="006155C0" w:rsidRDefault="00AB588E" w:rsidP="00580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основе Packet Tracer преподаватели разрабатывают как индивидуальные лабораторные работы, так и групповые </w:t>
      </w:r>
      <w:r w:rsidR="006155C0"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занятия,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проекты</w:t>
      </w:r>
      <w:r w:rsidR="006155C0" w:rsidRPr="006155C0">
        <w:rPr>
          <w:rFonts w:ascii="Times New Roman" w:eastAsia="Times New Roman" w:hAnsi="Times New Roman" w:cs="Times New Roman"/>
          <w:color w:val="000000"/>
          <w:sz w:val="28"/>
          <w:szCs w:val="28"/>
        </w:rPr>
        <w:t>[3].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E142EAE" w14:textId="77777777" w:rsidR="00AB588E" w:rsidRPr="00E20629" w:rsidRDefault="00AB588E" w:rsidP="00E206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BilimLand.kz  – универсальная цифровая образовательная платформа. </w:t>
      </w:r>
    </w:p>
    <w:p w14:paraId="174FBC01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Это крупнейшая цифровая библиотека современного образовательного контента, представленная коллекцией из 30 тысяч электронных уроков, тренажёров, интерактивных упражнений, обучающих видео и анимационных фильмов, охватывающих практически все предметы на казахском, русском и английском языках.</w:t>
      </w:r>
    </w:p>
    <w:p w14:paraId="68EC3054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BilimLand вовсе не заслоняет собой учебные программы и сами учебники. Этот ресурс  используется дозированно, только как вспомогательный элемент при объяснении или, например, закреплении материала.</w:t>
      </w:r>
    </w:p>
    <w:p w14:paraId="4806E8AC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примеру, на уроках информатики 1 курса очень сложно объяснить на словах устройство системного блока. Что я делаю? Вывожу на экран интерактивной доски один из фильмов, который есть в обширной видео коллекции на  сайте BilimLand и показываю студентам. Видеоматериалы, размещенные на платформе краткие и только по теме. </w:t>
      </w:r>
    </w:p>
    <w:p w14:paraId="4C18E660" w14:textId="77777777" w:rsidR="00AB588E" w:rsidRPr="006155C0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По теме видеоматериала имеются задания, упражнения, тесты которые позволяют студентам закрепить и систематизировать материал</w:t>
      </w:r>
      <w:r w:rsidR="006155C0" w:rsidRPr="006155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4ACD2F" w14:textId="77777777" w:rsidR="00592F53" w:rsidRPr="00580358" w:rsidRDefault="00AB588E" w:rsidP="0058035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Ментальные карты </w:t>
      </w:r>
    </w:p>
    <w:p w14:paraId="3AAE7BE3" w14:textId="77777777" w:rsidR="00AB588E" w:rsidRDefault="00AB588E" w:rsidP="00E206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1C921CD7" wp14:editId="2C6920A6">
            <wp:extent cx="4214843" cy="2264735"/>
            <wp:effectExtent l="0" t="0" r="0" b="2540"/>
            <wp:docPr id="6146" name="Picture 2" descr="C:\Users\DIRKSE~1\AppData\Local\Temp\Rar$DRa0.017\12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DIRKSE~1\AppData\Local\Temp\Rar$DRa0.017\12\Screenshot_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250" cy="2263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37806" w14:textId="77777777" w:rsidR="00AB588E" w:rsidRPr="00580358" w:rsidRDefault="00E20629" w:rsidP="005803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Рисунок </w:t>
      </w:r>
      <w:r w:rsidR="00592F5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Ментальная карта</w:t>
      </w:r>
    </w:p>
    <w:p w14:paraId="15B05FBD" w14:textId="77777777" w:rsidR="00AB588E" w:rsidRPr="00DC5EBB" w:rsidRDefault="00AB588E" w:rsidP="00580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Ментальных карт</w:t>
      </w:r>
      <w:r w:rsidR="00657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(см.рис.5)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студентами позволяют составить опорный конспект по пройденным темам в виде ментальной карты. Данный вид работ позволяет систематизировать полученные знания и закрепить материал по изученной теме. </w:t>
      </w:r>
    </w:p>
    <w:p w14:paraId="2A559C2B" w14:textId="77777777" w:rsidR="00AB588E" w:rsidRPr="00E20629" w:rsidRDefault="00AB588E" w:rsidP="00E206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62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Инфографика</w:t>
      </w:r>
    </w:p>
    <w:p w14:paraId="3154F48A" w14:textId="77777777" w:rsidR="00592F53" w:rsidRDefault="00592F53" w:rsidP="00E206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362096" w14:textId="77777777" w:rsidR="00AB588E" w:rsidRDefault="00AB588E" w:rsidP="00E206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8165127" wp14:editId="6B341EA1">
            <wp:extent cx="2752075" cy="1988288"/>
            <wp:effectExtent l="0" t="0" r="0" b="0"/>
            <wp:docPr id="14338" name="Picture 2" descr="Картинки по запросу инфограф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Картинки по запросу инфографик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111" cy="1994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CD4C9" w14:textId="77777777" w:rsidR="00E20629" w:rsidRPr="00580358" w:rsidRDefault="00E20629" w:rsidP="005803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Рисунок </w:t>
      </w:r>
      <w:r w:rsidR="00592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Инфографика «Интернет»</w:t>
      </w:r>
    </w:p>
    <w:p w14:paraId="2BCC0900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Инфографика</w:t>
      </w:r>
      <w:r w:rsidR="00657D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(см.рис.6)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графический способ подачи любой информации – от статистических данных до сложных графиков и схем. </w:t>
      </w:r>
    </w:p>
    <w:p w14:paraId="4D8200B8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Сегодняшние технологии позволяют сполна выполнять эту задачу: даже самая простая диаграмма или смысловой слайд презентации могут по-новому «заиграть», если подобрать для них интересное решение, а самая сложная информация – стать понятной и простой, если использовать грамотный подход и визуализацию. Использование инфографики отвечают сразу нескольким важным требованиям: они позволяют студенту усвоить максимальное количество информации в сжатые сроки, при этом, не прибегая к утомительной «зубрежке», проявлять самостоятельность в ходе обучения, тренируют память и визуальное восприятие.</w:t>
      </w:r>
    </w:p>
    <w:p w14:paraId="0F6263C5" w14:textId="77777777" w:rsidR="00AB588E" w:rsidRPr="00E20629" w:rsidRDefault="00AB588E" w:rsidP="00E206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Сервисы Google </w:t>
      </w:r>
    </w:p>
    <w:p w14:paraId="4C9A36A3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же облачных технологий в работе преподавателя становится не возможностью, а необходимостью. </w:t>
      </w:r>
    </w:p>
    <w:p w14:paraId="532EDC49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хранения информации по группе, классный руководитель может создать соответствующие Google таблицы, которые всегда будут под рукой при 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доступе к Интернету. Они позволяют уйти от бумажных документов, а наличие смартфона дает возможность иметь  электронный классный журнал всегда с собой</w:t>
      </w:r>
      <w:r w:rsidR="006155C0" w:rsidRPr="006155C0">
        <w:rPr>
          <w:rFonts w:ascii="Times New Roman" w:eastAsia="Times New Roman" w:hAnsi="Times New Roman" w:cs="Times New Roman"/>
          <w:color w:val="000000"/>
          <w:sz w:val="28"/>
          <w:szCs w:val="28"/>
        </w:rPr>
        <w:t>[4]</w:t>
      </w: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7C5CAE4" w14:textId="77777777" w:rsidR="00AB588E" w:rsidRPr="00AB588E" w:rsidRDefault="00AB588E" w:rsidP="00AB5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использования  Сервиса Google в воспитательной работе, можно использовать общую таблицу при консультировании курсовых и дипломных проектов. Имеется таблица, которая доступна всем, кто имеет ссылку, она обновляется онлайн у всех пользователей и хранит общую картину.</w:t>
      </w:r>
    </w:p>
    <w:p w14:paraId="0A0555A9" w14:textId="77777777" w:rsidR="00233654" w:rsidRPr="00DC5EBB" w:rsidRDefault="00AB588E" w:rsidP="00615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88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инноваций – это требование времени, возможность быть ближе к студентам, т.к. порой что-то новое особенно в ИКТ мы узнаем от них и стараемся внедрить в свою работу.</w:t>
      </w:r>
    </w:p>
    <w:p w14:paraId="36D05F71" w14:textId="77777777" w:rsidR="00DC5EBB" w:rsidRDefault="00DC5EBB" w:rsidP="00C810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B3FD27" w14:textId="6DC4ED4C" w:rsidR="00EB18A5" w:rsidRPr="00EB18A5" w:rsidRDefault="00C81007" w:rsidP="00C810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</w:t>
      </w:r>
    </w:p>
    <w:p w14:paraId="590382F4" w14:textId="77777777" w:rsidR="0051783B" w:rsidRDefault="00EB18A5" w:rsidP="00C81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8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51783B" w:rsidRPr="0051783B">
        <w:rPr>
          <w:rFonts w:ascii="Times New Roman" w:eastAsia="Times New Roman" w:hAnsi="Times New Roman" w:cs="Times New Roman"/>
          <w:color w:val="000000"/>
          <w:sz w:val="28"/>
          <w:szCs w:val="28"/>
        </w:rPr>
        <w:t>Захарова И.Г. Формирование информационной образовательной среды высшего учебного заведения//Автореферат дис….доктора пед.наук Тюмень, 2003.-46с.</w:t>
      </w:r>
      <w:r w:rsidR="0051783B" w:rsidRPr="00EB18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6C3B6E9" w14:textId="77777777" w:rsidR="00EB18A5" w:rsidRPr="00EB18A5" w:rsidRDefault="00EB18A5" w:rsidP="00C81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8A5">
        <w:rPr>
          <w:rFonts w:ascii="Times New Roman" w:eastAsia="Times New Roman" w:hAnsi="Times New Roman" w:cs="Times New Roman"/>
          <w:color w:val="000000"/>
          <w:sz w:val="28"/>
          <w:szCs w:val="28"/>
        </w:rPr>
        <w:t>2. Козловских Л.А. Информационно-образовательная среда вуза и электронные ресурсы / Л.А. Козловских // Вестник Российского университета дружбы народов. Серия: Информатизация образования. – 2008. – №3. – С. 23–26.</w:t>
      </w:r>
    </w:p>
    <w:p w14:paraId="4D4CF48A" w14:textId="77777777" w:rsidR="00EB18A5" w:rsidRPr="00EB18A5" w:rsidRDefault="00EB18A5" w:rsidP="00C81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8A5">
        <w:rPr>
          <w:rFonts w:ascii="Times New Roman" w:eastAsia="Times New Roman" w:hAnsi="Times New Roman" w:cs="Times New Roman"/>
          <w:color w:val="000000"/>
          <w:sz w:val="28"/>
          <w:szCs w:val="28"/>
        </w:rPr>
        <w:t>3. Иванова Е.О. Электронный учебник – предметная информационно-образовательная среда / Е.А. Иванова // Образование и наука. – 2015. – №5. – С. 118–128.</w:t>
      </w:r>
    </w:p>
    <w:p w14:paraId="1C4E418E" w14:textId="77777777" w:rsidR="00EB18A5" w:rsidRDefault="00EB18A5" w:rsidP="00C81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18A5">
        <w:rPr>
          <w:rFonts w:ascii="Times New Roman" w:eastAsia="Times New Roman" w:hAnsi="Times New Roman" w:cs="Times New Roman"/>
          <w:color w:val="000000"/>
          <w:sz w:val="28"/>
          <w:szCs w:val="28"/>
        </w:rPr>
        <w:t>4. Шевцова Л.А. Электронная форма учебника – новый компонент информационно-образовательной среды современной школы / Л.А. Шевцова, И.Н. Лескина, С.Ю. Степанова // Проблемы современного педагогического образования. – 2016. – №51 – 5. – С. 456–464.</w:t>
      </w:r>
    </w:p>
    <w:p w14:paraId="01359BE3" w14:textId="77777777" w:rsidR="0051783B" w:rsidRPr="00EB18A5" w:rsidRDefault="0051783B" w:rsidP="00C81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00AA08E5" w14:textId="77777777" w:rsidR="00EB18A5" w:rsidRPr="00233654" w:rsidRDefault="00EB18A5" w:rsidP="00C81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B18A5" w:rsidRPr="00233654" w:rsidSect="00616B36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9A14D" w14:textId="77777777" w:rsidR="00FE5AE0" w:rsidRDefault="00FE5AE0" w:rsidP="0051783B">
      <w:pPr>
        <w:spacing w:after="0" w:line="240" w:lineRule="auto"/>
      </w:pPr>
      <w:r>
        <w:separator/>
      </w:r>
    </w:p>
  </w:endnote>
  <w:endnote w:type="continuationSeparator" w:id="0">
    <w:p w14:paraId="1599D031" w14:textId="77777777" w:rsidR="00FE5AE0" w:rsidRDefault="00FE5AE0" w:rsidP="0051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4238965"/>
    </w:sdtPr>
    <w:sdtEndPr/>
    <w:sdtContent>
      <w:p w14:paraId="0F83EDB0" w14:textId="77777777" w:rsidR="0051783B" w:rsidRDefault="000C1565">
        <w:pPr>
          <w:pStyle w:val="af"/>
          <w:jc w:val="right"/>
        </w:pPr>
        <w:r>
          <w:fldChar w:fldCharType="begin"/>
        </w:r>
        <w:r w:rsidR="0051783B">
          <w:instrText>PAGE   \* MERGEFORMAT</w:instrText>
        </w:r>
        <w:r>
          <w:fldChar w:fldCharType="separate"/>
        </w:r>
        <w:r w:rsidR="006155C0">
          <w:rPr>
            <w:noProof/>
          </w:rPr>
          <w:t>2</w:t>
        </w:r>
        <w:r>
          <w:fldChar w:fldCharType="end"/>
        </w:r>
      </w:p>
    </w:sdtContent>
  </w:sdt>
  <w:p w14:paraId="53422512" w14:textId="77777777" w:rsidR="0051783B" w:rsidRDefault="0051783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3F80" w14:textId="77777777" w:rsidR="00FE5AE0" w:rsidRDefault="00FE5AE0" w:rsidP="0051783B">
      <w:pPr>
        <w:spacing w:after="0" w:line="240" w:lineRule="auto"/>
      </w:pPr>
      <w:r>
        <w:separator/>
      </w:r>
    </w:p>
  </w:footnote>
  <w:footnote w:type="continuationSeparator" w:id="0">
    <w:p w14:paraId="2AEC1223" w14:textId="77777777" w:rsidR="00FE5AE0" w:rsidRDefault="00FE5AE0" w:rsidP="00517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00822"/>
    <w:multiLevelType w:val="multilevel"/>
    <w:tmpl w:val="75525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F7296F"/>
    <w:multiLevelType w:val="hybridMultilevel"/>
    <w:tmpl w:val="7F52EF98"/>
    <w:lvl w:ilvl="0" w:tplc="022E0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F8795C"/>
    <w:multiLevelType w:val="hybridMultilevel"/>
    <w:tmpl w:val="3D6A7666"/>
    <w:lvl w:ilvl="0" w:tplc="8D66EA0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C44B19"/>
    <w:multiLevelType w:val="multilevel"/>
    <w:tmpl w:val="6778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C5AF8"/>
    <w:multiLevelType w:val="hybridMultilevel"/>
    <w:tmpl w:val="2D00C3E2"/>
    <w:lvl w:ilvl="0" w:tplc="0DC8F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7F7"/>
    <w:rsid w:val="000C1565"/>
    <w:rsid w:val="001A3717"/>
    <w:rsid w:val="00233654"/>
    <w:rsid w:val="0023547B"/>
    <w:rsid w:val="00277EF3"/>
    <w:rsid w:val="004E17F7"/>
    <w:rsid w:val="0051783B"/>
    <w:rsid w:val="005202FB"/>
    <w:rsid w:val="00564322"/>
    <w:rsid w:val="00580358"/>
    <w:rsid w:val="00592F53"/>
    <w:rsid w:val="005E48BD"/>
    <w:rsid w:val="005F7C40"/>
    <w:rsid w:val="006155C0"/>
    <w:rsid w:val="00616B36"/>
    <w:rsid w:val="00657D7A"/>
    <w:rsid w:val="00670F1E"/>
    <w:rsid w:val="00693B40"/>
    <w:rsid w:val="006D32EE"/>
    <w:rsid w:val="007C1CC5"/>
    <w:rsid w:val="00A00310"/>
    <w:rsid w:val="00A20815"/>
    <w:rsid w:val="00A45861"/>
    <w:rsid w:val="00AB0A02"/>
    <w:rsid w:val="00AB588E"/>
    <w:rsid w:val="00BB3544"/>
    <w:rsid w:val="00C81007"/>
    <w:rsid w:val="00CD6DD3"/>
    <w:rsid w:val="00D01E1C"/>
    <w:rsid w:val="00DC5EBB"/>
    <w:rsid w:val="00E20629"/>
    <w:rsid w:val="00E222FE"/>
    <w:rsid w:val="00EB18A5"/>
    <w:rsid w:val="00F46315"/>
    <w:rsid w:val="00FD5723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C513"/>
  <w15:docId w15:val="{7B0AF45F-78FE-4EBF-BB85-0F1F04F2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17F7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5">
    <w:name w:val="heading 5"/>
    <w:basedOn w:val="a"/>
    <w:link w:val="50"/>
    <w:uiPriority w:val="9"/>
    <w:qFormat/>
    <w:rsid w:val="00EB18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547B"/>
    <w:rPr>
      <w:i/>
      <w:iCs/>
    </w:rPr>
  </w:style>
  <w:style w:type="paragraph" w:styleId="a4">
    <w:name w:val="List Paragraph"/>
    <w:basedOn w:val="a"/>
    <w:uiPriority w:val="34"/>
    <w:qFormat/>
    <w:rsid w:val="0023547B"/>
    <w:pPr>
      <w:spacing w:after="120" w:line="36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Intense Quote"/>
    <w:basedOn w:val="a"/>
    <w:next w:val="a"/>
    <w:link w:val="a6"/>
    <w:uiPriority w:val="30"/>
    <w:qFormat/>
    <w:rsid w:val="0023547B"/>
    <w:pPr>
      <w:pBdr>
        <w:bottom w:val="single" w:sz="4" w:space="4" w:color="6076B4" w:themeColor="accent1"/>
      </w:pBdr>
      <w:spacing w:before="200" w:after="280" w:line="36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6076B4" w:themeColor="accent1"/>
      <w:lang w:eastAsia="en-US"/>
    </w:rPr>
  </w:style>
  <w:style w:type="character" w:customStyle="1" w:styleId="a6">
    <w:name w:val="Выделенная цитата Знак"/>
    <w:basedOn w:val="a0"/>
    <w:link w:val="a5"/>
    <w:uiPriority w:val="30"/>
    <w:rsid w:val="0023547B"/>
    <w:rPr>
      <w:b/>
      <w:bCs/>
      <w:i/>
      <w:iCs/>
      <w:color w:val="6076B4" w:themeColor="accent1"/>
    </w:rPr>
  </w:style>
  <w:style w:type="character" w:styleId="a7">
    <w:name w:val="Intense Reference"/>
    <w:basedOn w:val="a0"/>
    <w:uiPriority w:val="32"/>
    <w:qFormat/>
    <w:rsid w:val="0023547B"/>
    <w:rPr>
      <w:b/>
      <w:bCs/>
      <w:smallCaps/>
      <w:color w:val="9C5252" w:themeColor="accent2"/>
      <w:spacing w:val="5"/>
      <w:u w:val="single"/>
    </w:rPr>
  </w:style>
  <w:style w:type="paragraph" w:styleId="a8">
    <w:name w:val="Normal (Web)"/>
    <w:basedOn w:val="a"/>
    <w:uiPriority w:val="99"/>
    <w:unhideWhenUsed/>
    <w:rsid w:val="0023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B18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EB18A5"/>
    <w:rPr>
      <w:b/>
      <w:bCs/>
    </w:rPr>
  </w:style>
  <w:style w:type="paragraph" w:styleId="aa">
    <w:name w:val="Balloon Text"/>
    <w:basedOn w:val="a"/>
    <w:link w:val="ab"/>
    <w:rsid w:val="00AB58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B588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1783B"/>
    <w:rPr>
      <w:color w:val="3399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1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1783B"/>
    <w:rPr>
      <w:rFonts w:ascii="Calibri" w:eastAsia="Calibri" w:hAnsi="Calibri" w:cs="Calibri"/>
      <w:lang w:eastAsia="ru-RU"/>
    </w:rPr>
  </w:style>
  <w:style w:type="paragraph" w:styleId="af">
    <w:name w:val="footer"/>
    <w:basedOn w:val="a"/>
    <w:link w:val="af0"/>
    <w:uiPriority w:val="99"/>
    <w:unhideWhenUsed/>
    <w:rsid w:val="0051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1783B"/>
    <w:rPr>
      <w:rFonts w:ascii="Calibri" w:eastAsia="Calibri" w:hAnsi="Calibri" w:cs="Calibri"/>
      <w:lang w:eastAsia="ru-RU"/>
    </w:rPr>
  </w:style>
  <w:style w:type="character" w:styleId="af1">
    <w:name w:val="Unresolved Mention"/>
    <w:basedOn w:val="a0"/>
    <w:uiPriority w:val="99"/>
    <w:semiHidden/>
    <w:unhideWhenUsed/>
    <w:rsid w:val="00DC5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lchik_dks@mail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Шаевко Алёна Владиславовна</cp:lastModifiedBy>
  <cp:revision>5</cp:revision>
  <dcterms:created xsi:type="dcterms:W3CDTF">2022-07-27T07:41:00Z</dcterms:created>
  <dcterms:modified xsi:type="dcterms:W3CDTF">2022-12-05T06:28:00Z</dcterms:modified>
</cp:coreProperties>
</file>