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EE" w:rsidRDefault="00325BEE" w:rsidP="00537F82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25BEE" w:rsidRPr="00325BEE" w:rsidRDefault="00325BEE" w:rsidP="00325BE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Тема: </w:t>
      </w:r>
      <w:r w:rsidRPr="00325BEE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 xml:space="preserve">«Нетрадиционные техники рисования на уроках </w:t>
      </w:r>
      <w:r w:rsidRPr="00325BEE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>художественного труда»</w:t>
      </w:r>
      <w:bookmarkStart w:id="0" w:name="_GoBack"/>
      <w:bookmarkEnd w:id="0"/>
    </w:p>
    <w:p w:rsidR="00537F82" w:rsidRPr="0055368C" w:rsidRDefault="00537F82" w:rsidP="00537F82">
      <w:pPr>
        <w:shd w:val="clear" w:color="auto" w:fill="FFFFFF"/>
        <w:spacing w:after="0" w:line="420" w:lineRule="atLeast"/>
        <w:ind w:firstLine="425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</w:t>
      </w:r>
    </w:p>
    <w:p w:rsidR="00537F82" w:rsidRPr="0055368C" w:rsidRDefault="00537F82" w:rsidP="00537F82">
      <w:pPr>
        <w:shd w:val="clear" w:color="auto" w:fill="FFFFFF"/>
        <w:spacing w:after="0" w:line="420" w:lineRule="atLeast"/>
        <w:ind w:firstLine="425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главное то, что нетрадиционное рисование играет важную роль в общем психическом развитии детей. Ведь главным является не конечный продукт – рисунок, а развитие личности: формирование уверенности в себе, в своих способностях, целенаправленность деятельности.</w:t>
      </w:r>
    </w:p>
    <w:p w:rsidR="00537F82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537F82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Helvetica" w:eastAsia="Times New Roman" w:hAnsi="Helvetica" w:cs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0789EF1C" wp14:editId="51A6C695">
            <wp:extent cx="2209800" cy="1647825"/>
            <wp:effectExtent l="0" t="0" r="0" b="9525"/>
            <wp:docPr id="1" name="Рисунок 1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s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6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Рисование мыльными пузырями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Цель:</w:t>
      </w:r>
      <w:r w:rsidRPr="00553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оздание для детей условия для наиболее полного и свободного раскрытия их творческих способностей с помощью средств нетрадиционного рисования; активизировать коммуникативные умения и навыки детей.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Задачи: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-познакомить детей с техникой рисования мыльными пузырями;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-закрепить умения дорисовывать детали объектов, полученных в виде спонтанного изображения, для придания им законченности и сходства с реальными образами;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-развивать воображение, фантазию, творческие способности;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Материалы и оборудование: 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альбомные листы, трубочки для коктейля. восковые мелки, пастельные мелки, карандаши, фломастеры, разноцветный мыльный раствор в баночках.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Способ получения изображения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: опустить трубочку в смесь (гуашь, мыло, вода) и подуть </w:t>
      </w:r>
      <w:proofErr w:type="gramStart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так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proofErr w:type="gramEnd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что бы получились мыльные пузыри. Чистый лист бумаги </w:t>
      </w:r>
      <w:proofErr w:type="spellStart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прикасать</w:t>
      </w:r>
      <w:proofErr w:type="spellEnd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к пузырям, как бы перенося их на бумагу. Получаются интересные отпечатки, можно дорисовать детали.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Полезный совет или подсказка: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Лучший состав для мыльных пузырей: 25 мл глицерина, 150 мл воды и 50 гр. средства для мытья посуды.</w:t>
      </w:r>
    </w:p>
    <w:p w:rsidR="00537F82" w:rsidRPr="0055368C" w:rsidRDefault="00537F82" w:rsidP="00537F82">
      <w:pPr>
        <w:shd w:val="clear" w:color="auto" w:fill="FFFFFF"/>
        <w:spacing w:after="150" w:line="322" w:lineRule="atLeast"/>
        <w:ind w:right="14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Этапы работы: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1.Готовим насыщенный раствор гуаши любого цвета.</w:t>
      </w:r>
      <w:r w:rsidRPr="0055368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2.Добавляем в него немного шампуня.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Полезный совет или подсказка: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Вместо шампуня можно использовать гель для душа, бальзам для волос или крем-пену для ванн.</w:t>
      </w:r>
      <w:r w:rsidRPr="0055368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Дуя в трубочку, получаем много пузырей.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Берём лист бумаги формата А4 и накрываем им пузыри.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Делаем так несколько раз.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 дальше остаётся немного пофантазировать и дорисовать рисунок.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Helvetica" w:eastAsia="Times New Roman" w:hAnsi="Helvetica" w:cs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061D31ED" wp14:editId="291104E0">
            <wp:extent cx="2533650" cy="1819275"/>
            <wp:effectExtent l="0" t="0" r="0" b="9525"/>
            <wp:docPr id="2" name="Рисунок 2" descr="скачанные файлы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скачанные файлы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Можно экспериментировать с цветной бумагой формата А4 для ксерокса.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right="141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Пофантазировали и дорисовали.</w:t>
      </w:r>
    </w:p>
    <w:p w:rsidR="00537F82" w:rsidRPr="0055368C" w:rsidRDefault="00537F82" w:rsidP="00537F82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55368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537F82" w:rsidRPr="0055368C" w:rsidRDefault="00537F82" w:rsidP="00537F82">
      <w:pPr>
        <w:shd w:val="clear" w:color="auto" w:fill="FFFFFF"/>
        <w:spacing w:after="0" w:line="322" w:lineRule="atLeast"/>
        <w:ind w:firstLine="28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Нетрадиционных способов очень много в изобразительной деятельности. Важно только решить проблему – познакомить и научить школьников рисовать нетрадиционными способами, необходимо создать условия в школе, то есть подобрать необходимые материалы, организовать уголок творчества. Как же помочь школьникам увидеть выразительность важность нетрадиционной техники, научить учеников использовать свои умения и знания в самостоятельной работе по изобразительной деятельности. В младшем школьном возрасте развитие творческого воображения ребенка должно идти через постепенное обогащение опыта ребенка, насыщение этого опыта новыми знаниями о различных областях действительности.</w:t>
      </w:r>
    </w:p>
    <w:p w:rsidR="00EE69A5" w:rsidRDefault="00EE69A5"/>
    <w:p w:rsidR="00325BEE" w:rsidRPr="00325BEE" w:rsidRDefault="00325BEE">
      <w:pPr>
        <w:rPr>
          <w:sz w:val="28"/>
        </w:rPr>
      </w:pPr>
    </w:p>
    <w:p w:rsidR="00325BEE" w:rsidRPr="00325BEE" w:rsidRDefault="00325BEE" w:rsidP="00325BEE">
      <w:pPr>
        <w:jc w:val="center"/>
        <w:rPr>
          <w:b/>
        </w:rPr>
      </w:pPr>
      <w:r w:rsidRPr="00325BEE">
        <w:rPr>
          <w:b/>
          <w:sz w:val="28"/>
        </w:rPr>
        <w:t>Список использованной литературы.</w:t>
      </w:r>
    </w:p>
    <w:p w:rsidR="00325BEE" w:rsidRPr="0055368C" w:rsidRDefault="00325BEE" w:rsidP="00325BEE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Янушко</w:t>
      </w:r>
      <w:proofErr w:type="spellEnd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Е.А. Рисование с детьми раннего возраста. – М., 2010.</w:t>
      </w:r>
    </w:p>
    <w:p w:rsidR="00325BEE" w:rsidRPr="0055368C" w:rsidRDefault="00325BEE" w:rsidP="00325BEE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Акуненок Т.С. </w:t>
      </w:r>
      <w:proofErr w:type="gramStart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  приемов</w:t>
      </w:r>
      <w:proofErr w:type="gramEnd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нетрадиционного рисования. М., – 2010.</w:t>
      </w:r>
    </w:p>
    <w:p w:rsidR="00325BEE" w:rsidRPr="0055368C" w:rsidRDefault="00325BEE" w:rsidP="00325BEE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Шклярова</w:t>
      </w:r>
      <w:proofErr w:type="spellEnd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О.В. Рисуйте в нетрадиционной </w:t>
      </w:r>
      <w:proofErr w:type="gramStart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форме .</w:t>
      </w:r>
      <w:proofErr w:type="gramEnd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С.-П. – 2013.</w:t>
      </w:r>
    </w:p>
    <w:p w:rsidR="00325BEE" w:rsidRPr="0055368C" w:rsidRDefault="00325BEE" w:rsidP="00325BEE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Юркова</w:t>
      </w:r>
      <w:proofErr w:type="spellEnd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Н. Рисование мыльной пеной, крашенными опилками, на </w:t>
      </w:r>
      <w:proofErr w:type="spellStart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самоклеющейся</w:t>
      </w:r>
      <w:proofErr w:type="spellEnd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пленке // Обруч. – 2012. - №2 с. 69</w:t>
      </w:r>
    </w:p>
    <w:p w:rsidR="00325BEE" w:rsidRPr="0055368C" w:rsidRDefault="00325BEE" w:rsidP="00325BEE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Комарова Т. С.  Обучение детей технике рисования.  -  М.</w:t>
      </w:r>
      <w:proofErr w:type="gramStart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 1994</w:t>
      </w:r>
      <w:proofErr w:type="gramEnd"/>
      <w:r w:rsidRPr="00553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С. 6-7</w:t>
      </w:r>
    </w:p>
    <w:p w:rsidR="00325BEE" w:rsidRDefault="00325BEE"/>
    <w:sectPr w:rsidR="0032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A4"/>
    <w:rsid w:val="000458A4"/>
    <w:rsid w:val="00325BEE"/>
    <w:rsid w:val="00537F82"/>
    <w:rsid w:val="00E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C5FB"/>
  <w15:chartTrackingRefBased/>
  <w15:docId w15:val="{3931E9D8-49EC-42D6-B0D9-90B28291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2021-04-24T14:50:00Z</dcterms:created>
  <dcterms:modified xsi:type="dcterms:W3CDTF">2021-04-24T15:09:00Z</dcterms:modified>
</cp:coreProperties>
</file>