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19" w:rsidRPr="00610FE1" w:rsidRDefault="003A6119" w:rsidP="00610FE1">
      <w:pPr>
        <w:spacing w:line="240" w:lineRule="auto"/>
        <w:ind w:left="-113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0FE1">
        <w:rPr>
          <w:rFonts w:ascii="Times New Roman" w:hAnsi="Times New Roman" w:cs="Times New Roman"/>
          <w:b/>
          <w:i/>
          <w:sz w:val="28"/>
          <w:szCs w:val="28"/>
        </w:rPr>
        <w:t>«Углы треугольника»</w:t>
      </w:r>
    </w:p>
    <w:p w:rsidR="003A6119" w:rsidRPr="00ED5857" w:rsidRDefault="003A6119" w:rsidP="00610FE1">
      <w:pPr>
        <w:spacing w:line="24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5857">
        <w:rPr>
          <w:rFonts w:ascii="Times New Roman" w:hAnsi="Times New Roman" w:cs="Times New Roman"/>
          <w:sz w:val="28"/>
          <w:szCs w:val="28"/>
        </w:rPr>
        <w:t>З.Х.Дукенбаева</w:t>
      </w:r>
      <w:proofErr w:type="spellEnd"/>
    </w:p>
    <w:p w:rsidR="003A6119" w:rsidRPr="00ED5857" w:rsidRDefault="003A6119" w:rsidP="00610FE1">
      <w:pPr>
        <w:spacing w:line="24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КГУ ОШ 6 </w:t>
      </w:r>
      <w:proofErr w:type="spellStart"/>
      <w:r w:rsidRPr="00ED5857">
        <w:rPr>
          <w:rFonts w:ascii="Times New Roman" w:hAnsi="Times New Roman" w:cs="Times New Roman"/>
          <w:sz w:val="28"/>
          <w:szCs w:val="28"/>
        </w:rPr>
        <w:t>г.Балхаш</w:t>
      </w:r>
      <w:proofErr w:type="spellEnd"/>
    </w:p>
    <w:p w:rsidR="003A6119" w:rsidRPr="00412C88" w:rsidRDefault="003A6119" w:rsidP="00610FE1">
      <w:pPr>
        <w:spacing w:line="240" w:lineRule="auto"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5857">
        <w:rPr>
          <w:rFonts w:ascii="Times New Roman" w:hAnsi="Times New Roman" w:cs="Times New Roman"/>
          <w:sz w:val="28"/>
          <w:szCs w:val="28"/>
          <w:lang w:val="en-US"/>
        </w:rPr>
        <w:t>dukenbaeva</w:t>
      </w:r>
      <w:proofErr w:type="spellEnd"/>
      <w:r w:rsidRPr="00ED5857">
        <w:rPr>
          <w:rFonts w:ascii="Times New Roman" w:hAnsi="Times New Roman" w:cs="Times New Roman"/>
          <w:sz w:val="28"/>
          <w:szCs w:val="28"/>
        </w:rPr>
        <w:t>62@</w:t>
      </w:r>
      <w:r w:rsidRPr="00ED58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12C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58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C0118" w:rsidRPr="00ED5857" w:rsidRDefault="007C0118" w:rsidP="00610FE1">
      <w:pPr>
        <w:spacing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FE1" w:rsidRPr="00ED5857" w:rsidRDefault="00610FE1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5857" w:rsidRPr="00987ECD" w:rsidRDefault="00610FE1" w:rsidP="00987ECD">
      <w:pPr>
        <w:ind w:left="-1134" w:firstLine="567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987ECD">
        <w:rPr>
          <w:rFonts w:ascii="Times New Roman" w:hAnsi="Times New Roman" w:cs="Times New Roman"/>
          <w:b/>
          <w:bCs/>
          <w:i/>
          <w:sz w:val="24"/>
          <w:szCs w:val="28"/>
        </w:rPr>
        <w:t>Аннотация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Современному казахстанскому обществу востребованы  люди, умеющие быстро адаптироваться к изменениям, происходящим в окружающем мире. Качественное образование, тем более, с ранних лет- это та база, необходимая для успешности человека. И, отсюда, стратегически важной задачей является построение общества, в котором главными функциональными качествами личности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данные функциональные навыки формируются в условиях  школы, поэтому </w:t>
      </w:r>
      <w:proofErr w:type="spellStart"/>
      <w:r w:rsidRPr="00ED5857">
        <w:rPr>
          <w:rFonts w:ascii="Times New Roman" w:hAnsi="Times New Roman" w:cs="Times New Roman"/>
          <w:sz w:val="28"/>
          <w:szCs w:val="28"/>
        </w:rPr>
        <w:t>обьективной</w:t>
      </w:r>
      <w:proofErr w:type="spellEnd"/>
      <w:r w:rsidRPr="00ED5857">
        <w:rPr>
          <w:rFonts w:ascii="Times New Roman" w:hAnsi="Times New Roman" w:cs="Times New Roman"/>
          <w:sz w:val="28"/>
          <w:szCs w:val="28"/>
        </w:rPr>
        <w:t xml:space="preserve"> исторической закономерностью в настоящее время является повышение требований к качеству образования и уровню образованности человека.</w:t>
      </w:r>
      <w:r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6119" w:rsidRDefault="003A6119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85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Қазіргі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қоғамда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әлемде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болып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жатқан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өзгерістерге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тез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бейімделе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алатын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адамдарға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сұранысқа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ие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Сапалы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ерте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жастан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адамның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стратегиялық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жетістікке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жетуінің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негізі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болып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табылады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Демек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жеке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тұлғаның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негізгі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функционалдық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қасиеттері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бастамашылдық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креативті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ойлау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инновациялық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шешімдер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таба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білу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кәсіби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жолды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таңдай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білу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өмір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бойы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алуға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құштарлы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болатын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қоғам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құру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қазіргі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маңызды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міндеттердің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бірі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болып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табылады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Барлық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айтылған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қасиеттер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мектепте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қалыптасады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сондықтан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қазіргі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кездегі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объективті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заңдылық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сапасы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деңгейіне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қойылатын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талаптарды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арттыру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болып</w:t>
      </w:r>
      <w:proofErr w:type="spellEnd"/>
      <w:r w:rsidR="00ED5857" w:rsidRPr="00ED58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857" w:rsidRPr="00ED5857">
        <w:rPr>
          <w:rFonts w:ascii="Times New Roman" w:hAnsi="Times New Roman" w:cs="Times New Roman"/>
          <w:bCs/>
          <w:sz w:val="28"/>
          <w:szCs w:val="28"/>
        </w:rPr>
        <w:t>табылады</w:t>
      </w:r>
      <w:proofErr w:type="spellEnd"/>
    </w:p>
    <w:p w:rsidR="00610FE1" w:rsidRDefault="00610FE1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7ECD" w:rsidRDefault="00987ECD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7ECD" w:rsidRDefault="00987ECD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7ECD" w:rsidRDefault="00987ECD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7ECD" w:rsidRDefault="00987ECD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0FE1" w:rsidRDefault="00610FE1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0FE1" w:rsidRPr="00610FE1" w:rsidRDefault="00610FE1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2C88" w:rsidRDefault="00412C88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Постоянное внимание на своих </w:t>
      </w:r>
      <w:proofErr w:type="gramStart"/>
      <w:r w:rsidRPr="00ED5857">
        <w:rPr>
          <w:rFonts w:ascii="Times New Roman" w:hAnsi="Times New Roman" w:cs="Times New Roman"/>
          <w:sz w:val="28"/>
          <w:szCs w:val="28"/>
          <w:shd w:val="clear" w:color="auto" w:fill="FFFFFF"/>
        </w:rPr>
        <w:t>уроках  уделяю</w:t>
      </w:r>
      <w:proofErr w:type="gramEnd"/>
      <w:r w:rsidRPr="00ED5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решению нестандартных задач по геометрии, поиск решения которых требует </w:t>
      </w:r>
      <w:r w:rsidRPr="00ED5857">
        <w:rPr>
          <w:rFonts w:ascii="Times New Roman" w:hAnsi="Times New Roman" w:cs="Times New Roman"/>
          <w:sz w:val="28"/>
          <w:szCs w:val="28"/>
        </w:rPr>
        <w:t xml:space="preserve">самостоятельного приобретения новых знаний. </w:t>
      </w:r>
      <w:r w:rsidRPr="00ED5857">
        <w:rPr>
          <w:rFonts w:ascii="Times New Roman" w:hAnsi="Times New Roman" w:cs="Times New Roman"/>
          <w:sz w:val="28"/>
          <w:szCs w:val="28"/>
          <w:shd w:val="clear" w:color="auto" w:fill="FFFFFF"/>
        </w:rPr>
        <w:t>Обычно выбираю определенный минимум задач и заранее формирую требования к учащимся по овладению этим минимумом. 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857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из самых интересных тем в курсе геометрии- это углы треугольника, и не только!</w:t>
      </w:r>
    </w:p>
    <w:p w:rsidR="003A6119" w:rsidRPr="00ED5857" w:rsidRDefault="003A6119" w:rsidP="00412C88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Причина популярности треугольника: это простота, красота и значимость. В самом деле, треугольник – это простейшая фигура. Именно в силу своей простоты треугольник явился основой многих измерений, используется в архитектурных сооружениях, искусстве, медицине.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Особо хочется остановиться на углах треугольника. Впервые теорема о сумме углов треугольника изучается в курсе ге</w:t>
      </w:r>
      <w:r w:rsidR="00412C88">
        <w:rPr>
          <w:rFonts w:ascii="Times New Roman" w:hAnsi="Times New Roman" w:cs="Times New Roman"/>
          <w:sz w:val="28"/>
          <w:szCs w:val="28"/>
        </w:rPr>
        <w:t xml:space="preserve">ометрии 7 класса. </w:t>
      </w:r>
      <w:r w:rsidRPr="00ED5857">
        <w:rPr>
          <w:rFonts w:ascii="Times New Roman" w:hAnsi="Times New Roman" w:cs="Times New Roman"/>
          <w:sz w:val="28"/>
          <w:szCs w:val="28"/>
        </w:rPr>
        <w:t>Значение ее велико не только в математике, но и во многих отраслях науки и техники. Тем важно понять и уметь применять ее при решении разных задач!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 В учебнике много задач на нахождение неизвестного угла ра</w:t>
      </w:r>
      <w:r w:rsidR="00412C88">
        <w:rPr>
          <w:rFonts w:ascii="Times New Roman" w:hAnsi="Times New Roman" w:cs="Times New Roman"/>
          <w:sz w:val="28"/>
          <w:szCs w:val="28"/>
        </w:rPr>
        <w:t xml:space="preserve">зличного вида треугольников. Я </w:t>
      </w:r>
      <w:r w:rsidRPr="00ED5857">
        <w:rPr>
          <w:rFonts w:ascii="Times New Roman" w:hAnsi="Times New Roman" w:cs="Times New Roman"/>
          <w:sz w:val="28"/>
          <w:szCs w:val="28"/>
        </w:rPr>
        <w:t xml:space="preserve">дополнила имеющийся дидактический материал новыми заданиями, с помощью которых не только закрепляется новая </w:t>
      </w:r>
      <w:proofErr w:type="spellStart"/>
      <w:proofErr w:type="gramStart"/>
      <w:r w:rsidRPr="00ED5857">
        <w:rPr>
          <w:rFonts w:ascii="Times New Roman" w:hAnsi="Times New Roman" w:cs="Times New Roman"/>
          <w:sz w:val="28"/>
          <w:szCs w:val="28"/>
        </w:rPr>
        <w:t>тема,но</w:t>
      </w:r>
      <w:proofErr w:type="spellEnd"/>
      <w:proofErr w:type="gramEnd"/>
      <w:r w:rsidRPr="00ED5857">
        <w:rPr>
          <w:rFonts w:ascii="Times New Roman" w:hAnsi="Times New Roman" w:cs="Times New Roman"/>
          <w:sz w:val="28"/>
          <w:szCs w:val="28"/>
        </w:rPr>
        <w:t xml:space="preserve"> идет повторение и дальнейшее закрепление понятий и свойств всех видов углов, изученных раннее. Также при решении таких задач закрепляются знания учащихся о всех видах треугольников и их свойствах. Детям понравились такие задачи, и потом они  сами  составляли такие задания, с удовольствием предлагали их  друг другу, спорили  о ходе решения и приходили к правильному ответу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Задачи составлены по сериям.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Задачи серии 1- на прямое применение свойств углов по определению, по теоремам.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Задачи серии 2- на применение свойств углов равностороннего, равнобедренного и прямоугольного треугольников.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Задачи серии 3- задачи исследовательского характера.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6119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FE1" w:rsidRPr="00ED5857" w:rsidRDefault="00610FE1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lastRenderedPageBreak/>
        <w:t>Задача серии 1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4E7706" wp14:editId="1B38F720">
            <wp:extent cx="5276215" cy="3562350"/>
            <wp:effectExtent l="228600" t="228600" r="248285" b="24765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815" cy="3563430"/>
                    </a:xfrm>
                    <a:prstGeom prst="rect">
                      <a:avLst/>
                    </a:prstGeom>
                    <a:ln/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57150" dist="38100" dir="5400000" algn="ctr" rotWithShape="0">
                        <a:schemeClr val="accent2">
                          <a:shade val="9000"/>
                          <a:satMod val="105000"/>
                          <a:alpha val="48000"/>
                        </a:scheme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ED5857">
        <w:rPr>
          <w:rFonts w:ascii="Times New Roman" w:hAnsi="Times New Roman" w:cs="Times New Roman"/>
          <w:sz w:val="28"/>
          <w:szCs w:val="28"/>
        </w:rPr>
        <w:t xml:space="preserve">                 При решении первой задачи  даны подсказки. Остается только верно воспользоваться ими - видами углов и их свойствами. При этом ученикам сразу видны их недочеты.</w:t>
      </w:r>
    </w:p>
    <w:p w:rsidR="00987ECD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Решение: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1) так как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ED5857">
        <w:rPr>
          <w:rFonts w:ascii="Times New Roman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&lt;2</m:t>
        </m:r>
      </m:oMath>
      <w:r w:rsidRPr="00ED5857">
        <w:rPr>
          <w:rFonts w:ascii="Times New Roman" w:hAnsi="Times New Roman" w:cs="Times New Roman"/>
          <w:sz w:val="28"/>
          <w:szCs w:val="28"/>
        </w:rPr>
        <w:t xml:space="preserve"> и они являются вертикальными углу в 66°,то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ED5857">
        <w:rPr>
          <w:rFonts w:ascii="Times New Roman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&lt;2=33°.</m:t>
        </m:r>
      </m:oMath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&lt;3</m:t>
        </m:r>
      </m:oMath>
      <w:r w:rsidRPr="00ED5857">
        <w:rPr>
          <w:rFonts w:ascii="Times New Roman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&lt;4</m:t>
        </m:r>
      </m:oMath>
      <w:r w:rsidRPr="00ED5857">
        <w:rPr>
          <w:rFonts w:ascii="Times New Roman" w:hAnsi="Times New Roman" w:cs="Times New Roman"/>
          <w:sz w:val="28"/>
          <w:szCs w:val="28"/>
        </w:rPr>
        <w:t>=180°-66°=114, как смежные одному и тому же углу.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2)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&lt;5</m:t>
        </m:r>
      </m:oMath>
      <w:r w:rsidRPr="00ED5857">
        <w:rPr>
          <w:rFonts w:ascii="Times New Roman" w:hAnsi="Times New Roman" w:cs="Times New Roman"/>
          <w:sz w:val="28"/>
          <w:szCs w:val="28"/>
        </w:rPr>
        <w:t>=90°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→&lt;6</m:t>
        </m:r>
      </m:oMath>
      <w:r w:rsidRPr="00ED5857">
        <w:rPr>
          <w:rFonts w:ascii="Times New Roman" w:hAnsi="Times New Roman" w:cs="Times New Roman"/>
          <w:sz w:val="28"/>
          <w:szCs w:val="28"/>
        </w:rPr>
        <w:t>=57°( по свойству острых углов прямоугольного треугольника).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3)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&lt;7</m:t>
        </m:r>
      </m:oMath>
      <w:r w:rsidRPr="00ED5857">
        <w:rPr>
          <w:rFonts w:ascii="Times New Roman" w:hAnsi="Times New Roman" w:cs="Times New Roman"/>
          <w:sz w:val="28"/>
          <w:szCs w:val="28"/>
        </w:rPr>
        <w:t xml:space="preserve">=180°-126°=54°( по определению внешнего угла треугольника)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→&lt;8</m:t>
        </m:r>
      </m:oMath>
      <w:r w:rsidRPr="00ED5857">
        <w:rPr>
          <w:rFonts w:ascii="Times New Roman" w:hAnsi="Times New Roman" w:cs="Times New Roman"/>
          <w:sz w:val="28"/>
          <w:szCs w:val="28"/>
        </w:rPr>
        <w:t>=36°( по свойству острых углов прямоугольного треугольника)..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4)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&lt;9</m:t>
        </m:r>
      </m:oMath>
      <w:r w:rsidRPr="00ED5857">
        <w:rPr>
          <w:rFonts w:ascii="Times New Roman" w:hAnsi="Times New Roman" w:cs="Times New Roman"/>
          <w:sz w:val="28"/>
          <w:szCs w:val="28"/>
        </w:rPr>
        <w:t>=180°-(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&lt;6</m:t>
        </m:r>
      </m:oMath>
      <w:r w:rsidRPr="00ED5857">
        <w:rPr>
          <w:rFonts w:ascii="Times New Roman" w:hAnsi="Times New Roman" w:cs="Times New Roman"/>
          <w:sz w:val="28"/>
          <w:szCs w:val="28"/>
        </w:rPr>
        <w:t>+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&lt;8</m:t>
        </m:r>
      </m:oMath>
      <w:r w:rsidRPr="00ED5857">
        <w:rPr>
          <w:rFonts w:ascii="Times New Roman" w:hAnsi="Times New Roman" w:cs="Times New Roman"/>
          <w:sz w:val="28"/>
          <w:szCs w:val="28"/>
        </w:rPr>
        <w:t>)=87°, как смежные углы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5)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&lt;10</m:t>
        </m:r>
      </m:oMath>
      <w:r w:rsidRPr="00ED5857">
        <w:rPr>
          <w:rFonts w:ascii="Times New Roman" w:hAnsi="Times New Roman" w:cs="Times New Roman"/>
          <w:sz w:val="28"/>
          <w:szCs w:val="28"/>
        </w:rPr>
        <w:t>=180°-(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ED5857">
        <w:rPr>
          <w:rFonts w:ascii="Times New Roman" w:hAnsi="Times New Roman" w:cs="Times New Roman"/>
          <w:sz w:val="28"/>
          <w:szCs w:val="28"/>
        </w:rPr>
        <w:t>+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&lt;9</m:t>
        </m:r>
      </m:oMath>
      <w:r w:rsidRPr="00ED5857">
        <w:rPr>
          <w:rFonts w:ascii="Times New Roman" w:hAnsi="Times New Roman" w:cs="Times New Roman"/>
          <w:sz w:val="28"/>
          <w:szCs w:val="28"/>
        </w:rPr>
        <w:t>)=60°(по теореме о сумме углов треугольника)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6)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&lt;11</m:t>
        </m:r>
      </m:oMath>
      <w:r w:rsidRPr="00ED5857">
        <w:rPr>
          <w:rFonts w:ascii="Times New Roman" w:hAnsi="Times New Roman" w:cs="Times New Roman"/>
          <w:sz w:val="28"/>
          <w:szCs w:val="28"/>
        </w:rPr>
        <w:t>=180°-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&lt;10</m:t>
        </m:r>
      </m:oMath>
      <w:r w:rsidRPr="00ED5857">
        <w:rPr>
          <w:rFonts w:ascii="Times New Roman" w:hAnsi="Times New Roman" w:cs="Times New Roman"/>
          <w:sz w:val="28"/>
          <w:szCs w:val="28"/>
        </w:rPr>
        <w:t>=120°, как смежные углы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7)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&lt;12</m:t>
        </m:r>
      </m:oMath>
      <w:r w:rsidRPr="00ED5857">
        <w:rPr>
          <w:rFonts w:ascii="Times New Roman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&lt;8</m:t>
        </m:r>
      </m:oMath>
      <w:r w:rsidRPr="00ED5857">
        <w:rPr>
          <w:rFonts w:ascii="Times New Roman" w:hAnsi="Times New Roman" w:cs="Times New Roman"/>
          <w:sz w:val="28"/>
          <w:szCs w:val="28"/>
        </w:rPr>
        <w:t>=36°, как вертикальные углы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&lt;13</m:t>
        </m:r>
      </m:oMath>
      <w:r w:rsidRPr="00ED5857">
        <w:rPr>
          <w:rFonts w:ascii="Times New Roman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&lt;6</m:t>
        </m:r>
      </m:oMath>
      <w:r w:rsidRPr="00ED5857">
        <w:rPr>
          <w:rFonts w:ascii="Times New Roman" w:hAnsi="Times New Roman" w:cs="Times New Roman"/>
          <w:sz w:val="28"/>
          <w:szCs w:val="28"/>
        </w:rPr>
        <w:t>=57°, как вертикальные углы</w:t>
      </w:r>
    </w:p>
    <w:p w:rsidR="003A6119" w:rsidRPr="00ED5857" w:rsidRDefault="003A6119" w:rsidP="00412C88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&lt;14</m:t>
        </m:r>
      </m:oMath>
      <w:r w:rsidRPr="00ED5857">
        <w:rPr>
          <w:rFonts w:ascii="Times New Roman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&lt;9</m:t>
        </m:r>
      </m:oMath>
      <w:r w:rsidRPr="00ED5857">
        <w:rPr>
          <w:rFonts w:ascii="Times New Roman" w:hAnsi="Times New Roman" w:cs="Times New Roman"/>
          <w:sz w:val="28"/>
          <w:szCs w:val="28"/>
        </w:rPr>
        <w:t>=87°, как вертикальные уг</w:t>
      </w:r>
      <w:r w:rsidR="00412C88">
        <w:rPr>
          <w:rFonts w:ascii="Times New Roman" w:hAnsi="Times New Roman" w:cs="Times New Roman"/>
          <w:sz w:val="28"/>
          <w:szCs w:val="28"/>
        </w:rPr>
        <w:t xml:space="preserve">лы.      </w:t>
      </w:r>
      <w:r w:rsidRPr="00ED5857">
        <w:rPr>
          <w:rFonts w:ascii="Times New Roman" w:hAnsi="Times New Roman" w:cs="Times New Roman"/>
          <w:sz w:val="28"/>
          <w:szCs w:val="28"/>
        </w:rPr>
        <w:t xml:space="preserve"> Задача решена.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6D4736" wp14:editId="4251D27C">
            <wp:extent cx="5940425" cy="4314457"/>
            <wp:effectExtent l="171450" t="57150" r="21272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4457"/>
                    </a:xfrm>
                    <a:prstGeom prst="rect">
                      <a:avLst/>
                    </a:prstGeom>
                    <a:ln/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57150" dist="38100" dir="5400000" algn="ctr" rotWithShape="0">
                        <a:schemeClr val="accent1">
                          <a:shade val="9000"/>
                          <a:satMod val="105000"/>
                          <a:alpha val="48000"/>
                        </a:scheme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04C03A" wp14:editId="494F6176">
            <wp:extent cx="4717415" cy="4200525"/>
            <wp:effectExtent l="171450" t="0" r="159385" b="66675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058" cy="42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  <a:extLst/>
                  </pic:spPr>
                </pic:pic>
              </a:graphicData>
            </a:graphic>
          </wp:inline>
        </w:drawing>
      </w:r>
    </w:p>
    <w:p w:rsidR="003A6119" w:rsidRPr="00610FE1" w:rsidRDefault="003A6119" w:rsidP="00987ECD">
      <w:pPr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610FE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«Я думаю, что никогда до настоящего времени мы не жили в такой геометрический период. Всё вокруг – геометрия». 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Эти слова, сказанные великим французским архитектором </w:t>
      </w:r>
      <w:proofErr w:type="spellStart"/>
      <w:r w:rsidRPr="00ED5857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ED5857">
        <w:rPr>
          <w:rFonts w:ascii="Times New Roman" w:hAnsi="Times New Roman" w:cs="Times New Roman"/>
          <w:sz w:val="28"/>
          <w:szCs w:val="28"/>
        </w:rPr>
        <w:t xml:space="preserve"> Корбюзье, в начале ХХ века, очень точно характеризуют и наше время.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85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</w:t>
      </w:r>
    </w:p>
    <w:p w:rsidR="003A6119" w:rsidRPr="00610FE1" w:rsidRDefault="003A6119" w:rsidP="00987ECD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пробуждение и развитие устойчивого познавательного интереса учащихся к предмету геометрии;                                                                                                 </w:t>
      </w:r>
    </w:p>
    <w:p w:rsidR="003A6119" w:rsidRPr="00610FE1" w:rsidRDefault="003A6119" w:rsidP="00987EC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E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математические знания в различных ситуациях;</w:t>
      </w:r>
    </w:p>
    <w:p w:rsidR="003A6119" w:rsidRPr="00610FE1" w:rsidRDefault="003A6119" w:rsidP="00987EC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FE1">
        <w:rPr>
          <w:rFonts w:ascii="Times New Roman" w:hAnsi="Times New Roman" w:cs="Times New Roman"/>
          <w:sz w:val="28"/>
          <w:szCs w:val="28"/>
        </w:rPr>
        <w:t>показать, что геометрия, на примере треугольника, имеет широкий спектр применения;</w:t>
      </w:r>
    </w:p>
    <w:p w:rsidR="003A6119" w:rsidRPr="00610FE1" w:rsidRDefault="003A6119" w:rsidP="00987EC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решать нестандартные задачи и  </w:t>
      </w:r>
      <w:r w:rsidR="00987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математические знания </w:t>
      </w:r>
      <w:r w:rsidRPr="00610F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ситуациях;</w:t>
      </w:r>
    </w:p>
    <w:p w:rsidR="003A6119" w:rsidRPr="00ED5857" w:rsidRDefault="003A6119" w:rsidP="00987ECD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навыки сотрудничества, работы в команде, </w:t>
      </w:r>
      <w:r w:rsidRPr="00ED58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волю и настойчивость для достижения конечных результатов.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 xml:space="preserve">Результат работы – </w:t>
      </w:r>
      <w:r w:rsidRPr="00ED5857">
        <w:rPr>
          <w:rFonts w:ascii="Times New Roman" w:hAnsi="Times New Roman" w:cs="Times New Roman"/>
          <w:bCs/>
          <w:sz w:val="28"/>
          <w:szCs w:val="28"/>
        </w:rPr>
        <w:t>Сборник заданий «Углы треугольника»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>Надеюсь, что моя работа заинтересует вас и считаю, что данная работа поможет учащимся  лучше ориентироваться в геометрии, открывать новое, понимать красоту, мудрость окружающего мира.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FE1" w:rsidRDefault="00610FE1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7ECD" w:rsidRDefault="00987ECD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7ECD" w:rsidRDefault="00987ECD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7ECD" w:rsidRDefault="00987ECD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7ECD" w:rsidRPr="00ED5857" w:rsidRDefault="00987ECD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C88" w:rsidRDefault="00412C88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5857">
        <w:rPr>
          <w:rFonts w:ascii="Times New Roman" w:hAnsi="Times New Roman" w:cs="Times New Roman"/>
          <w:sz w:val="28"/>
          <w:szCs w:val="28"/>
        </w:rPr>
        <w:lastRenderedPageBreak/>
        <w:t>Приложение.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5AD765" wp14:editId="0905E3E9">
            <wp:extent cx="5940425" cy="43840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05072F" wp14:editId="55F16FFD">
            <wp:extent cx="5940425" cy="4324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857">
        <w:rPr>
          <w:rFonts w:ascii="Times New Roman" w:hAnsi="Times New Roman" w:cs="Times New Roman"/>
          <w:sz w:val="28"/>
          <w:szCs w:val="28"/>
        </w:rPr>
        <w:tab/>
        <w:t>Список литературы и ресурсов</w:t>
      </w:r>
    </w:p>
    <w:p w:rsidR="003A6119" w:rsidRPr="00610FE1" w:rsidRDefault="003A6119" w:rsidP="00610FE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FE1">
        <w:rPr>
          <w:rFonts w:ascii="Times New Roman" w:hAnsi="Times New Roman" w:cs="Times New Roman"/>
          <w:sz w:val="28"/>
          <w:szCs w:val="28"/>
        </w:rPr>
        <w:t xml:space="preserve">Смирнов В.А., </w:t>
      </w:r>
      <w:proofErr w:type="spellStart"/>
      <w:r w:rsidRPr="00610FE1">
        <w:rPr>
          <w:rFonts w:ascii="Times New Roman" w:hAnsi="Times New Roman" w:cs="Times New Roman"/>
          <w:sz w:val="28"/>
          <w:szCs w:val="28"/>
        </w:rPr>
        <w:t>Туяков</w:t>
      </w:r>
      <w:proofErr w:type="spellEnd"/>
      <w:r w:rsidRPr="00610FE1">
        <w:rPr>
          <w:rFonts w:ascii="Times New Roman" w:hAnsi="Times New Roman" w:cs="Times New Roman"/>
          <w:sz w:val="28"/>
          <w:szCs w:val="28"/>
        </w:rPr>
        <w:t xml:space="preserve"> Е.А. учебник «Геометрия -7 класс» (изд. «</w:t>
      </w:r>
      <w:proofErr w:type="spellStart"/>
      <w:r w:rsidRPr="00610FE1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10FE1">
        <w:rPr>
          <w:rFonts w:ascii="Times New Roman" w:hAnsi="Times New Roman" w:cs="Times New Roman"/>
          <w:sz w:val="28"/>
          <w:szCs w:val="28"/>
        </w:rPr>
        <w:t>», 2017г)</w:t>
      </w:r>
    </w:p>
    <w:p w:rsidR="003A6119" w:rsidRPr="00610FE1" w:rsidRDefault="003A6119" w:rsidP="00610FE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0FE1">
        <w:rPr>
          <w:rFonts w:ascii="Times New Roman" w:hAnsi="Times New Roman" w:cs="Times New Roman"/>
          <w:sz w:val="28"/>
          <w:szCs w:val="28"/>
        </w:rPr>
        <w:t>Шыныбеков</w:t>
      </w:r>
      <w:proofErr w:type="spellEnd"/>
      <w:r w:rsidRPr="00610FE1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610FE1">
        <w:rPr>
          <w:rFonts w:ascii="Times New Roman" w:hAnsi="Times New Roman" w:cs="Times New Roman"/>
          <w:sz w:val="28"/>
          <w:szCs w:val="28"/>
        </w:rPr>
        <w:t>Шыныбеков</w:t>
      </w:r>
      <w:proofErr w:type="spellEnd"/>
      <w:r w:rsidRPr="00610FE1">
        <w:rPr>
          <w:rFonts w:ascii="Times New Roman" w:hAnsi="Times New Roman" w:cs="Times New Roman"/>
          <w:sz w:val="28"/>
          <w:szCs w:val="28"/>
        </w:rPr>
        <w:t xml:space="preserve"> Д. учебник «Геометрия -8 класс» (изд. «</w:t>
      </w:r>
      <w:proofErr w:type="spellStart"/>
      <w:r w:rsidRPr="00610FE1">
        <w:rPr>
          <w:rFonts w:ascii="Times New Roman" w:hAnsi="Times New Roman" w:cs="Times New Roman"/>
          <w:sz w:val="28"/>
          <w:szCs w:val="28"/>
        </w:rPr>
        <w:t>Атамура</w:t>
      </w:r>
      <w:proofErr w:type="spellEnd"/>
      <w:r w:rsidRPr="00610FE1">
        <w:rPr>
          <w:rFonts w:ascii="Times New Roman" w:hAnsi="Times New Roman" w:cs="Times New Roman"/>
          <w:sz w:val="28"/>
          <w:szCs w:val="28"/>
        </w:rPr>
        <w:t>», 2018г)</w:t>
      </w:r>
    </w:p>
    <w:p w:rsidR="003A6119" w:rsidRPr="00610FE1" w:rsidRDefault="003A6119" w:rsidP="00610FE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FE1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610FE1">
        <w:rPr>
          <w:rFonts w:ascii="Times New Roman" w:hAnsi="Times New Roman" w:cs="Times New Roman"/>
          <w:sz w:val="28"/>
          <w:szCs w:val="28"/>
        </w:rPr>
        <w:t>Спивак</w:t>
      </w:r>
      <w:proofErr w:type="spellEnd"/>
      <w:r w:rsidRPr="00610FE1">
        <w:rPr>
          <w:rFonts w:ascii="Times New Roman" w:hAnsi="Times New Roman" w:cs="Times New Roman"/>
          <w:sz w:val="28"/>
          <w:szCs w:val="28"/>
        </w:rPr>
        <w:t xml:space="preserve"> “Математический кружок”.</w:t>
      </w:r>
    </w:p>
    <w:p w:rsidR="003A6119" w:rsidRPr="00610FE1" w:rsidRDefault="003A6119" w:rsidP="00610FE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FE1">
        <w:rPr>
          <w:rFonts w:ascii="Times New Roman" w:hAnsi="Times New Roman" w:cs="Times New Roman"/>
          <w:sz w:val="28"/>
          <w:szCs w:val="28"/>
        </w:rPr>
        <w:t>Л.М. Фридман “Изучаем математику”</w:t>
      </w:r>
    </w:p>
    <w:p w:rsidR="003A6119" w:rsidRPr="00610FE1" w:rsidRDefault="003A6119" w:rsidP="00610FE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FE1"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 w:rsidRPr="00610FE1">
        <w:rPr>
          <w:rFonts w:ascii="Times New Roman" w:hAnsi="Times New Roman" w:cs="Times New Roman"/>
          <w:sz w:val="28"/>
          <w:szCs w:val="28"/>
        </w:rPr>
        <w:t>Шарыгин</w:t>
      </w:r>
      <w:proofErr w:type="spellEnd"/>
      <w:r w:rsidRPr="00610FE1">
        <w:rPr>
          <w:rFonts w:ascii="Times New Roman" w:hAnsi="Times New Roman" w:cs="Times New Roman"/>
          <w:sz w:val="28"/>
          <w:szCs w:val="28"/>
        </w:rPr>
        <w:t xml:space="preserve">, Л.Н. </w:t>
      </w:r>
      <w:proofErr w:type="spellStart"/>
      <w:r w:rsidRPr="00610FE1">
        <w:rPr>
          <w:rFonts w:ascii="Times New Roman" w:hAnsi="Times New Roman" w:cs="Times New Roman"/>
          <w:sz w:val="28"/>
          <w:szCs w:val="28"/>
        </w:rPr>
        <w:t>Ерганжиева</w:t>
      </w:r>
      <w:proofErr w:type="spellEnd"/>
      <w:r w:rsidRPr="00610FE1">
        <w:rPr>
          <w:rFonts w:ascii="Times New Roman" w:hAnsi="Times New Roman" w:cs="Times New Roman"/>
          <w:sz w:val="28"/>
          <w:szCs w:val="28"/>
        </w:rPr>
        <w:t xml:space="preserve"> «Наглядная геометрия»</w:t>
      </w: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6119" w:rsidRPr="00ED5857" w:rsidRDefault="003A6119" w:rsidP="00ED5857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A6119" w:rsidRPr="00ED5857" w:rsidSect="00610FE1">
      <w:pgSz w:w="11906" w:h="16838"/>
      <w:pgMar w:top="1134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12DBE"/>
    <w:multiLevelType w:val="multilevel"/>
    <w:tmpl w:val="301A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E495F"/>
    <w:multiLevelType w:val="hybridMultilevel"/>
    <w:tmpl w:val="1F5C6F8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38E5570"/>
    <w:multiLevelType w:val="hybridMultilevel"/>
    <w:tmpl w:val="CB80893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53"/>
    <w:rsid w:val="003A6119"/>
    <w:rsid w:val="00412C88"/>
    <w:rsid w:val="00610FE1"/>
    <w:rsid w:val="007C0118"/>
    <w:rsid w:val="008E4B53"/>
    <w:rsid w:val="00987ECD"/>
    <w:rsid w:val="00E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B095"/>
  <w15:docId w15:val="{D25AFA5C-C644-4DDA-A052-D213289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1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119"/>
    <w:pPr>
      <w:keepNext/>
      <w:keepLines/>
      <w:spacing w:before="40" w:after="0" w:line="312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A61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nhideWhenUsed/>
    <w:rsid w:val="003A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5BFA-619B-42D9-9E39-7A2E4972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2023-09-19T16:02:00Z</dcterms:created>
  <dcterms:modified xsi:type="dcterms:W3CDTF">2023-09-19T16:06:00Z</dcterms:modified>
</cp:coreProperties>
</file>