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4B2835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8"/>
        </w:rPr>
      </w:pPr>
    </w:p>
    <w:tbl>
      <w:tblPr>
        <w:tblStyle w:val="T2"/>
        <w:tblW w:w="0" w:type="auto"/>
        <w:tblInd w:w="-147" w:type="dxa"/>
        <w:tblLook w:val="04A0"/>
      </w:tblPr>
      <w:tblGrid/>
      <w:tr>
        <w:tc>
          <w:tcPr>
            <w:tcW w:w="3119" w:type="dxa"/>
          </w:tcPr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>Предмет:</w:t>
            </w:r>
            <w:r>
              <w:rPr>
                <w:sz w:val="28"/>
              </w:rPr>
              <w:t xml:space="preserve"> Естествознание</w:t>
            </w:r>
          </w:p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 xml:space="preserve">Раздел долгосрочного плана 2: </w:t>
            </w:r>
            <w:r>
              <w:rPr>
                <w:sz w:val="28"/>
              </w:rPr>
              <w:t>Живая природа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Дата: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Класс: 1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 xml:space="preserve">Школа: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Количество присутствующих: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Количество отсутствующих: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Тема урока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Части тела человека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Цели обучения:(ссылка на учебную программу)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1.2.3.1 называть основные части тела человека и их функции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1.1.2.1 проводить наблюдения за явлениями окружающего мира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Цели урока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>Все:</w:t>
            </w:r>
            <w:r>
              <w:rPr>
                <w:sz w:val="28"/>
              </w:rPr>
              <w:t xml:space="preserve"> Называть основные части тела человека и их функции.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Проводить наблюдения за явлениями окружающего мира.</w:t>
            </w:r>
          </w:p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>Большинство:</w:t>
            </w:r>
            <w:r>
              <w:rPr>
                <w:sz w:val="28"/>
              </w:rPr>
              <w:t xml:space="preserve"> По описанию определять части тела.</w:t>
            </w:r>
          </w:p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>Некоторые:</w:t>
            </w:r>
            <w:r>
              <w:rPr>
                <w:sz w:val="28"/>
              </w:rPr>
              <w:t xml:space="preserve"> Объяснить важность частей тела. Высказывать свое мнение.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Критерии успеха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Называет основные части тела человека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Определяет функции частей тела человека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Языковые цели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«голова», «руки», «ноги», «тело человека», «верхние и нижние конечности»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Привитие ценностей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течении всей жизни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Межпредметные связи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Художественный труд, физкультура, математика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Навыки использования ИКТ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Не используется</w:t>
            </w:r>
          </w:p>
        </w:tc>
      </w:tr>
      <w:tr>
        <w:tc>
          <w:tcPr>
            <w:tcW w:w="3119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Предварительные знания</w:t>
            </w:r>
          </w:p>
        </w:tc>
        <w:tc>
          <w:tcPr>
            <w:tcW w:w="637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Человек – относится к живой природе</w:t>
            </w:r>
          </w:p>
        </w:tc>
      </w:tr>
    </w:tbl>
    <w:p>
      <w:pPr>
        <w:rPr>
          <w:sz w:val="28"/>
        </w:rPr>
      </w:pPr>
    </w:p>
    <w:p>
      <w:pPr>
        <w:rPr>
          <w:b w:val="1"/>
          <w:sz w:val="28"/>
        </w:rPr>
      </w:pPr>
      <w:r>
        <w:rPr>
          <w:sz w:val="28"/>
        </w:rPr>
        <w:t xml:space="preserve">   </w:t>
      </w:r>
      <w:r>
        <w:rPr>
          <w:b w:val="1"/>
          <w:sz w:val="28"/>
        </w:rPr>
        <w:t>Ход урока</w:t>
      </w:r>
    </w:p>
    <w:tbl>
      <w:tblPr>
        <w:tblStyle w:val="T2"/>
        <w:tblW w:w="0" w:type="auto"/>
        <w:tblLayout w:type="fixed"/>
        <w:tblLook w:val="04A0"/>
      </w:tblPr>
      <w:tblGrid/>
      <w:tr>
        <w:tc>
          <w:tcPr>
            <w:tcW w:w="2220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Запланированные этапы урока</w:t>
            </w:r>
          </w:p>
        </w:tc>
        <w:tc>
          <w:tcPr>
            <w:tcW w:w="535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Запланированная деятельность на уроке</w:t>
            </w:r>
          </w:p>
        </w:tc>
        <w:tc>
          <w:tcPr>
            <w:tcW w:w="198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Ресурсы</w:t>
            </w:r>
          </w:p>
        </w:tc>
      </w:tr>
      <w:tr>
        <w:tc>
          <w:tcPr>
            <w:tcW w:w="2220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Начало урока</w:t>
            </w: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мин</w:t>
            </w: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Ведение в тему 2мин</w:t>
            </w:r>
          </w:p>
        </w:tc>
        <w:tc>
          <w:tcPr>
            <w:tcW w:w="535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Метод «Земля, воздух, огонь и вода»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Учитель просит обучающихся по его команде изобразить одно из состояний – воздух, землю, огонь, воду.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У каждого из вас есть помощники, которые помогают выполнять трудные задания, принимать решения. Попросим их помочь нам в работе на уроке. Закройте глаза и повторяйте за мной.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-Мои уши, чтобы слушать.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-Мои глаза, чтобы видеть.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-Моя голова чтобы думать.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-У меня все получится! Откройте глаза и повторите твердо и уверенно: 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 меня все получится!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 w:val="1"/>
                <w:sz w:val="28"/>
              </w:rPr>
              <w:t>И</w:t>
            </w:r>
            <w:r>
              <w:rPr>
                <w:sz w:val="28"/>
              </w:rPr>
              <w:t xml:space="preserve"> -Отгадайте загадки и нарисуйте ответы на листке.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Что нам думать помогает,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От животных отличает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И всегда, и всем нужна-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Ну, конечно, (Голова)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У пилoтa и врaчa,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У Ивaнa и Сeргeя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Голова не на плечах...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Между ними хвостик...  (шея)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Они без дела не бывают-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Рисуют, пишут, вышивают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Они без дела не сидят,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И иногда они шалят... (руки)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Оля весело бежит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По лесной дорожке.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А для этого нужны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Нашей Оле...(ножки)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sz w:val="28"/>
              </w:rPr>
              <w:t>Что вы нарисовали? (человека)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Вам понравился этот человек?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А чего ему не хватает?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Определите тему нашего урока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Что мы узнаем на уроке? (части тела человека)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Чему мы должны научиться?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(Уметь называть, показывать части тела)</w:t>
            </w:r>
          </w:p>
        </w:tc>
        <w:tc>
          <w:tcPr>
            <w:tcW w:w="198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Карандаши, листы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color w:val="2976A4"/>
                <w:sz w:val="28"/>
              </w:rPr>
            </w:pPr>
          </w:p>
          <w:p>
            <w:pPr>
              <w:rPr>
                <w:rStyle w:val="C2"/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"http://zagadki-pro.ru/zagadki-s-otvetom-nogi/"</w:instrText>
            </w:r>
            <w:r>
              <w:rPr>
                <w:sz w:val="28"/>
              </w:rPr>
              <w:fldChar w:fldCharType="separate"/>
            </w:r>
            <w:r>
              <w:rPr>
                <w:rStyle w:val="C2"/>
                <w:sz w:val="28"/>
              </w:rPr>
              <w:t>http://zagadki-pro.ru/zagadki-s-otvetom-nogi/</w:t>
            </w:r>
            <w:r>
              <w:rPr>
                <w:rStyle w:val="C2"/>
                <w:sz w:val="28"/>
              </w:rPr>
              <w:fldChar w:fldCharType="end"/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c>
          <w:tcPr>
            <w:tcW w:w="2220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Середина урока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32 мин</w:t>
            </w: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Обобщение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5мин</w:t>
            </w:r>
          </w:p>
        </w:tc>
        <w:tc>
          <w:tcPr>
            <w:tcW w:w="5355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Стратегия «Подумай, обсуди в паре. Делись»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-Чтобы узнать, чего не хватает человеку, кого надо рассмотреть? (человека)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 За кем нам надо понаблюдать? (можно посмотреть друг на друга)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-Образуйте пары (сидят за одной партой)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-Посмотрите друг на друга обсудите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Результаты запишите в таблицу.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-В первый столбик записываете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Название части тела, во второй количество. Что значит количество? (сколько их)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(обсуждают, записывают или зарисовывают)</w:t>
            </w:r>
          </w:p>
          <w:tbl>
            <w:tblPr>
              <w:tblStyle w:val="T2"/>
              <w:tblW w:w="0" w:type="auto"/>
              <w:tblLook w:val="04A0"/>
            </w:tblPr>
            <w:tblGrid/>
            <w:tr>
              <w:tc>
                <w:tcPr>
                  <w:tcW w:w="198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Части тела </w:t>
                  </w:r>
                </w:p>
              </w:tc>
              <w:tc>
                <w:tcPr>
                  <w:tcW w:w="1578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Количество </w:t>
                  </w:r>
                </w:p>
              </w:tc>
            </w:tr>
            <w:tr>
              <w:tc>
                <w:tcPr>
                  <w:tcW w:w="1980" w:type="dxa"/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1578" w:type="dxa"/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c>
                <w:tcPr>
                  <w:tcW w:w="1980" w:type="dxa"/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1578" w:type="dxa"/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c>
                <w:tcPr>
                  <w:tcW w:w="1980" w:type="dxa"/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1578" w:type="dxa"/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c>
                <w:tcPr>
                  <w:tcW w:w="1980" w:type="dxa"/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1578" w:type="dxa"/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c>
                <w:tcPr>
                  <w:tcW w:w="1980" w:type="dxa"/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1578" w:type="dxa"/>
                </w:tcPr>
                <w:p>
                  <w:pPr>
                    <w:rPr>
                      <w:sz w:val="28"/>
                    </w:rPr>
                  </w:pPr>
                </w:p>
              </w:tc>
            </w:tr>
          </w:tbl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>Критерии успеха</w:t>
            </w:r>
            <w:r>
              <w:rPr>
                <w:i w:val="1"/>
                <w:sz w:val="28"/>
              </w:rPr>
              <w:t xml:space="preserve"> </w:t>
            </w:r>
          </w:p>
          <w:p>
            <w:pPr>
              <w:pStyle w:val="P2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определяет, как устроено тело человека.</w:t>
            </w:r>
          </w:p>
          <w:p>
            <w:pPr>
              <w:pStyle w:val="P2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Дескриптор </w:t>
            </w:r>
            <w:r>
              <w:rPr>
                <w:color w:val="000000"/>
                <w:sz w:val="28"/>
              </w:rPr>
              <w:t>записывает части тела и их количество</w:t>
            </w:r>
          </w:p>
          <w:p>
            <w:pPr>
              <w:pStyle w:val="P2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Оценивание: </w:t>
            </w:r>
            <w:r>
              <w:rPr>
                <w:color w:val="000000"/>
                <w:sz w:val="28"/>
              </w:rPr>
              <w:t>Стратегия «От кулака до пяти пальцев».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- Покажите столько пальцев, сколько вы заполнили строчек в таблице.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i w:val="1"/>
                <w:color w:val="000000"/>
                <w:sz w:val="28"/>
              </w:rPr>
              <w:t xml:space="preserve">представляют  результаты</w:t>
            </w:r>
            <w:r>
              <w:rPr>
                <w:color w:val="000000"/>
                <w:sz w:val="28"/>
              </w:rPr>
              <w:t>)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Стратегия «Вращающийся круг»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Поделитесь и сравните ваши  наблюдения.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Что дало нам это задание? (дополнительную информацию)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 Рассмотрите картинку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Рассаматривают, определяют из каких  частей состоит тело человека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drawing>
                <wp:inline xmlns:wp="http://schemas.openxmlformats.org/drawingml/2006/wordprocessingDrawing">
                  <wp:extent cx="1129030" cy="1365885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3658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Кроссворд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</w:p>
          <w:tbl>
            <w:tblPr>
              <w:tblStyle w:val="T2"/>
              <w:tblW w:w="0" w:type="auto"/>
              <w:jc w:val="center"/>
              <w:tblLayout w:type="fixed"/>
              <w:tblLook w:val="04A0"/>
            </w:tblPr>
            <w:tblGrid/>
            <w:tr>
              <w:trPr>
                <w:gridBefore w:val="4"/>
                <w:wBefore w:w="1140" w:type="dxa"/>
                <w:jc w:val="center"/>
              </w:trPr>
              <w:tc>
                <w:tcPr>
                  <w:tcW w:w="360" w:type="dxa"/>
                </w:tcPr>
                <w:p>
                  <w:pPr>
                    <w:rPr>
                      <w:b w:val="1"/>
                      <w:sz w:val="28"/>
                    </w:rPr>
                  </w:pPr>
                  <w:r>
                    <w:rPr>
                      <w:b w:val="1"/>
                      <w:sz w:val="28"/>
                    </w:rPr>
                    <w:t>1</w:t>
                  </w:r>
                </w:p>
              </w:tc>
              <w:tc>
                <w:tcPr>
                  <w:tcW w:w="855" w:type="dxa"/>
                  <w:gridSpan w:val="4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rPr>
                <w:gridBefore w:val="4"/>
                <w:wBefore w:w="1140" w:type="dxa"/>
                <w:jc w:val="center"/>
              </w:trPr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Т</w:t>
                  </w:r>
                </w:p>
              </w:tc>
              <w:tc>
                <w:tcPr>
                  <w:tcW w:w="855" w:type="dxa"/>
                  <w:gridSpan w:val="4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rPr>
                <w:gridBefore w:val="2"/>
                <w:wBefore w:w="510" w:type="dxa"/>
                <w:jc w:val="center"/>
              </w:trPr>
              <w:tc>
                <w:tcPr>
                  <w:tcW w:w="270" w:type="dxa"/>
                </w:tcPr>
                <w:p>
                  <w:pPr>
                    <w:rPr>
                      <w:b w:val="1"/>
                      <w:sz w:val="28"/>
                    </w:rPr>
                  </w:pPr>
                  <w:r>
                    <w:rPr>
                      <w:b w:val="1"/>
                      <w:sz w:val="28"/>
                    </w:rPr>
                    <w:t>2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     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</w:t>
                  </w:r>
                </w:p>
              </w:tc>
              <w:tc>
                <w:tcPr>
                  <w:tcW w:w="300" w:type="dxa"/>
                  <w:gridSpan w:val="2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</w:t>
                  </w:r>
                </w:p>
              </w:tc>
              <w:tc>
                <w:tcPr>
                  <w:tcW w:w="285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</w:t>
                  </w:r>
                </w:p>
              </w:tc>
              <w:tc>
                <w:tcPr>
                  <w:tcW w:w="240" w:type="dxa"/>
                  <w:tcBorders>
                    <w:top w:val="nil"/>
                    <w:right w:val="nil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240" w:type="dxa"/>
                  <w:vMerge w:val="restart"/>
                  <w:tcBorders>
                    <w:top w:val="nil"/>
                    <w:left w:val="nil"/>
                    <w:right w:val="single" w:sz="4" w:space="0" w:shadow="0" w:frame="0" w:color="auto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shadow="0" w:frame="0" w:color="auto"/>
                  </w:tcBorders>
                </w:tcPr>
                <w:p>
                  <w:pPr>
                    <w:rPr>
                      <w:b w:val="1"/>
                      <w:sz w:val="28"/>
                    </w:rPr>
                  </w:pPr>
                  <w:r>
                    <w:rPr>
                      <w:b w:val="1"/>
                      <w:sz w:val="28"/>
                    </w:rPr>
                    <w:t>3</w:t>
                  </w:r>
                </w:p>
              </w:tc>
              <w:tc>
                <w:tcPr>
                  <w:tcW w:w="27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Л</w:t>
                  </w:r>
                </w:p>
              </w:tc>
              <w:tc>
                <w:tcPr>
                  <w:tcW w:w="300" w:type="dxa"/>
                  <w:gridSpan w:val="2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c>
              <w:tc>
                <w:tcPr>
                  <w:tcW w:w="285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24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A</w:t>
                  </w:r>
                </w:p>
              </w:tc>
            </w:tr>
            <w:tr>
              <w:trPr>
                <w:jc w:val="center"/>
              </w:trPr>
              <w:tc>
                <w:tcPr>
                  <w:tcW w:w="240" w:type="dxa"/>
                  <w:vMerge w:val="continue"/>
                  <w:tcBorders>
                    <w:left w:val="nil"/>
                    <w:right w:val="single" w:sz="4" w:space="0" w:shadow="0" w:frame="0" w:color="auto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900" w:type="dxa"/>
                  <w:gridSpan w:val="3"/>
                  <w:vMerge w:val="restart"/>
                  <w:tcBorders>
                    <w:left w:val="single" w:sz="4" w:space="0" w:shadow="0" w:frame="0" w:color="auto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c>
              <w:tc>
                <w:tcPr>
                  <w:tcW w:w="855" w:type="dxa"/>
                  <w:gridSpan w:val="4"/>
                  <w:vMerge w:val="restart"/>
                  <w:tcBorders>
                    <w:right w:val="nil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240" w:type="dxa"/>
                  <w:vMerge w:val="continue"/>
                  <w:tcBorders>
                    <w:left w:val="nil"/>
                    <w:right w:val="single" w:sz="4" w:space="0" w:shadow="0" w:frame="0" w:color="auto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900" w:type="dxa"/>
                  <w:gridSpan w:val="3"/>
                  <w:vMerge w:val="continue"/>
                  <w:tcBorders>
                    <w:left w:val="single" w:sz="4" w:space="0" w:shadow="0" w:frame="0" w:color="auto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855" w:type="dxa"/>
                  <w:gridSpan w:val="4"/>
                  <w:vMerge w:val="continue"/>
                  <w:tcBorders>
                    <w:bottom w:val="nil"/>
                    <w:right w:val="nil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rPr>
                <w:gridAfter w:val="4"/>
                <w:wAfter w:w="855" w:type="dxa"/>
                <w:jc w:val="center"/>
              </w:trPr>
              <w:tc>
                <w:tcPr>
                  <w:tcW w:w="240" w:type="dxa"/>
                </w:tcPr>
                <w:p>
                  <w:pPr>
                    <w:rPr>
                      <w:b w:val="1"/>
                      <w:sz w:val="28"/>
                    </w:rPr>
                  </w:pPr>
                  <w:r>
                    <w:rPr>
                      <w:b w:val="1"/>
                      <w:sz w:val="28"/>
                    </w:rPr>
                    <w:t>4</w:t>
                  </w:r>
                </w:p>
              </w:tc>
              <w:tc>
                <w:tcPr>
                  <w:tcW w:w="27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</w:t>
                  </w:r>
                </w:p>
              </w:tc>
              <w:tc>
                <w:tcPr>
                  <w:tcW w:w="27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</w:t>
                  </w:r>
                </w:p>
              </w:tc>
            </w:tr>
            <w:tr>
              <w:trPr>
                <w:jc w:val="center"/>
              </w:trPr>
              <w:tc>
                <w:tcPr>
                  <w:tcW w:w="1140" w:type="dxa"/>
                  <w:gridSpan w:val="4"/>
                  <w:tcBorders>
                    <w:left w:val="nil"/>
                    <w:bottom w:val="nil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Щ</w:t>
                  </w:r>
                </w:p>
              </w:tc>
              <w:tc>
                <w:tcPr>
                  <w:tcW w:w="855" w:type="dxa"/>
                  <w:gridSpan w:val="4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rPr>
                      <w:sz w:val="28"/>
                    </w:rPr>
                  </w:pPr>
                </w:p>
              </w:tc>
            </w:tr>
            <w:tr>
              <w:trPr>
                <w:gridBefore w:val="2"/>
                <w:gridAfter w:val="3"/>
                <w:wBefore w:w="510" w:type="dxa"/>
                <w:wAfter w:w="615" w:type="dxa"/>
                <w:jc w:val="center"/>
              </w:trPr>
              <w:tc>
                <w:tcPr>
                  <w:tcW w:w="270" w:type="dxa"/>
                </w:tcPr>
                <w:p>
                  <w:pPr>
                    <w:rPr>
                      <w:b w:val="1"/>
                      <w:sz w:val="28"/>
                    </w:rPr>
                  </w:pPr>
                  <w:r>
                    <w:rPr>
                      <w:b w:val="1"/>
                      <w:sz w:val="28"/>
                    </w:rPr>
                    <w:t>5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Ш</w:t>
                  </w:r>
                </w:p>
              </w:tc>
              <w:tc>
                <w:tcPr>
                  <w:tcW w:w="36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E</w:t>
                  </w:r>
                </w:p>
              </w:tc>
              <w:tc>
                <w:tcPr>
                  <w:tcW w:w="210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Я</w:t>
                  </w:r>
                </w:p>
              </w:tc>
            </w:tr>
          </w:tbl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1Центральная часть тела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 Плечо, предплечье, локоть, кисть, палец – это...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 На ней есть глаза, рот, нос, волосы.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 Бедро, колено, голень, стопа- это...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 Часть тела, соединяющая голову с туловищем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Критерий успеха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 описанию определяет  часть тела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Дескриптор </w:t>
            </w:r>
            <w:r>
              <w:rPr>
                <w:color w:val="000000"/>
                <w:sz w:val="28"/>
              </w:rPr>
              <w:t>записывает части тела человека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Физминутка «Отдохнуть нам очень нужно»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Мы похлопаем в ладоши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Мы потопаем немножко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Покачаем головой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Нам не стоит унывать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Будем руки поднимать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 теперь присядем дружно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Отдохнуть нам очень нужно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Мы похлопаем в ладоши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 потопаем немножко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Какие части тела помогли нам выполнить эти упражнения? (руки, ноги, голова). Значит у каждой части тела есть свои функции. Обсудите, покажите и расскажите.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Работа в группах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Каждая группа выбирает карточку с названием подвижной игры. (волейбол, «Веселые старты») Обсудите и покажите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-Что вы будете делать?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Какая часть тела будет задействована при проведении этой игры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Ответы детей</w:t>
            </w:r>
            <w:r>
              <w:rPr>
                <w:color w:val="000000"/>
                <w:sz w:val="28"/>
              </w:rPr>
              <w:t xml:space="preserve"> (бегать, подпрыгивать, проползти и т.д. ноги, руки. голова…)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Г- 1 </w:t>
            </w:r>
            <w:r>
              <w:rPr>
                <w:color w:val="000000"/>
                <w:sz w:val="28"/>
              </w:rPr>
              <w:t>Текст на листах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Интересно, что...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Еще с древних времен начиная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наскальных рисунков, удивительных архитектурных сооружений, различных музыкальных инструментов все это было создано рукой человека.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Кисть человеческой руки это чудо. Без этих уникальных свойств кисти мы не добились бы многого.  Удивляясь прекрасными творениями человеческих рук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мы не замечаем себя, то что мы уникальны, наши руки и другие части нашего тела.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drawing>
                <wp:inline xmlns:wp="http://schemas.openxmlformats.org/drawingml/2006/wordprocessingDrawing">
                  <wp:extent cx="1140460" cy="11480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14808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2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Интересно, что...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rStyle w:val="C4"/>
                <w:sz w:val="28"/>
                <w:shd w:val="clear" w:fill="FFFFFF"/>
              </w:rPr>
              <w:t>Человек может видеть на расстояние до 48 километров</w:t>
            </w:r>
            <w:r>
              <w:rPr>
                <w:sz w:val="28"/>
              </w:rPr>
              <w:t xml:space="preserve"> 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Человеческий глаз никогда не будет таким зорким, как у орла, но он очень чувствителен, что если бы представить Землю плоской, мы ясно увидели бы мерцание свечи на расстоянии 48км. от нас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Интересно, что...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При простой ходьбе, при занятиях спортом, при беге стопа испытывает нагрузку, в 3-4 раза превышающую вес человека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Дополнительное задание на закрепление.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b w:val="1"/>
                <w:sz w:val="28"/>
              </w:rPr>
              <w:t>Метод «Ромашка»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Вопросы на лепестках: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1.Назовите части тела человека?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2.Какую функцию выполняют руки?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3.Какую функцию выполняют ноги?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4.Из каких частей состоят верхние конечности?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5. Из каких частей состоят нижние конечности?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>6.Кто такие паралимпийцы?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Определение важности каждой части тела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 (</w:t>
            </w:r>
            <w:r>
              <w:rPr>
                <w:color w:val="000000"/>
                <w:sz w:val="28"/>
              </w:rPr>
              <w:t>попробуй</w:t>
            </w:r>
            <w:r>
              <w:rPr>
                <w:b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одной рукой</w:t>
            </w:r>
            <w:r>
              <w:rPr>
                <w:b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набрать стакан воды из крана, с закрытыми глазами пройти из одного угла класса в другой, не отставать от бегущих прыгая на одной ноге)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-Легко ли вам было выполнять задание 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(нет)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Какая часть тела самая главная?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(все части важны)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Удивитeльныe люди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>Видeо</w:t>
            </w:r>
            <w:r>
              <w:rPr>
                <w:sz w:val="28"/>
              </w:rPr>
              <w:t xml:space="preserve"> </w:t>
            </w: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 w:val="1"/>
                <w:sz w:val="28"/>
              </w:rPr>
              <w:t>И.И</w:t>
            </w:r>
            <w:r>
              <w:rPr>
                <w:sz w:val="28"/>
              </w:rPr>
              <w:t xml:space="preserve"> Составить Синквейн</w:t>
            </w:r>
          </w:p>
        </w:tc>
        <w:tc>
          <w:tcPr>
            <w:tcW w:w="1980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  <w:rPr>
                <w:color w:val="2976A4"/>
                <w:sz w:val="28"/>
              </w:rPr>
            </w:pPr>
            <w:r>
              <w:fldChar w:fldCharType="begin"/>
            </w:r>
            <w:r>
              <w:instrText>HYPERLINK "http://fizinstruktor.ru/"</w:instrText>
            </w:r>
            <w:r>
              <w:fldChar w:fldCharType="separate"/>
            </w:r>
            <w:r>
              <w:rPr>
                <w:color w:val="0000FF"/>
                <w:sz w:val="28"/>
                <w:u w:val="single"/>
              </w:rPr>
              <w:t>http://fizinstruktor.ru</w:t>
            </w:r>
            <w:r>
              <w:rPr>
                <w:color w:val="0000FF"/>
                <w:sz w:val="28"/>
                <w:u w:val="single"/>
              </w:rPr>
              <w:fldChar w:fldCharType="end"/>
            </w:r>
          </w:p>
          <w:p>
            <w:pPr>
              <w:spacing w:before="60" w:after="60" w:beforeAutospacing="0" w:afterAutospacing="0"/>
              <w:rPr>
                <w:color w:val="2976A4"/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spacing w:before="60" w:after="60" w:beforeAutospacing="0" w:afterAutospacing="0"/>
            </w:pPr>
          </w:p>
          <w:p>
            <w:pPr>
              <w:rPr>
                <w:sz w:val="28"/>
              </w:rPr>
            </w:pPr>
          </w:p>
        </w:tc>
      </w:tr>
      <w:tr>
        <w:tc>
          <w:tcPr>
            <w:tcW w:w="2220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Конец урока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мин</w:t>
            </w:r>
          </w:p>
        </w:tc>
        <w:tc>
          <w:tcPr>
            <w:tcW w:w="5355" w:type="dxa"/>
          </w:tcPr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>(И,Ф)</w:t>
            </w:r>
            <w:r>
              <w:rPr>
                <w:sz w:val="28"/>
              </w:rPr>
              <w:t xml:space="preserve"> </w:t>
            </w:r>
            <w:r>
              <w:rPr>
                <w:b w:val="1"/>
                <w:sz w:val="28"/>
              </w:rPr>
              <w:t>Рефлексивное оценивание</w:t>
            </w:r>
            <w:r>
              <w:rPr>
                <w:sz w:val="28"/>
              </w:rPr>
              <w:t xml:space="preserve"> «Дорожка успеха» заключается в оценке своей работы на уроке.</w:t>
            </w:r>
          </w:p>
          <w:p>
            <w:pPr>
              <w:pStyle w:val="P4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Узнал названия частей тела человека и их функции?</w:t>
            </w:r>
          </w:p>
          <w:p>
            <w:pPr>
              <w:pStyle w:val="P4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Можешь объяснить важность частей тела?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Оценивают свою работу на уроке, закрашивают флажки. Если на два вопроса ты отвечаешь «да» (то есть у вас два плюса), то закрасьте все флажки, если на один вопрос вы ответили «да», а на другой «нет» (один плюс и один минус), то закрашиваем два флажка, если два ответа «нет» (два минуса), то один флажок</w:t>
            </w:r>
          </w:p>
        </w:tc>
        <w:tc>
          <w:tcPr>
            <w:tcW w:w="1980" w:type="dxa"/>
          </w:tcPr>
          <w:p>
            <w:pPr>
              <w:rPr>
                <w:sz w:val="28"/>
              </w:rPr>
            </w:pPr>
            <w:r>
              <w:drawing>
                <wp:inline xmlns:wp="http://schemas.openxmlformats.org/drawingml/2006/wordprocessingDrawing">
                  <wp:extent cx="926465" cy="854710"/>
                  <wp:docPr id="3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elimag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85471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222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535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Оценивание – как Вы планируете проверить уровень усвоения материала учащимися?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Здоровье и соблюдение техники безопасности</w:t>
            </w:r>
          </w:p>
          <w:p>
            <w:pPr>
              <w:rPr>
                <w:sz w:val="28"/>
              </w:rPr>
            </w:pPr>
          </w:p>
          <w:p>
            <w:pPr>
              <w:pStyle w:val="P2"/>
              <w:shd w:val="clear" w:fill="FFFFFF"/>
              <w:spacing w:before="0" w:after="0" w:beforeAutospacing="0" w:afterAutospacing="0"/>
              <w:rPr>
                <w:rFonts w:ascii="Arial" w:hAnsi="Arial"/>
                <w:color w:val="000000"/>
                <w:sz w:val="21"/>
              </w:rPr>
            </w:pPr>
          </w:p>
          <w:p>
            <w:pPr>
              <w:rPr>
                <w:sz w:val="28"/>
              </w:rPr>
            </w:pPr>
          </w:p>
        </w:tc>
      </w:tr>
      <w:tr>
        <w:tc>
          <w:tcPr>
            <w:tcW w:w="222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-поддержка и диалог:некоторым учащимся необходима всесторонняя и конкретная помощь;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 по объему: объем выполненного задания различный</w:t>
            </w:r>
          </w:p>
        </w:tc>
        <w:tc>
          <w:tcPr>
            <w:tcW w:w="535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-«От кулака до пяти пальцев»,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-Обеспечивает обратную связь и поддержку каждому учащемуся;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-задает вопросы по ходу урока;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-просматривает работы учащихся;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-анализирует результаты ученической рефлексии;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-самооценивание;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-взаимооценивание.</w:t>
            </w:r>
          </w:p>
        </w:tc>
        <w:tc>
          <w:tcPr>
            <w:tcW w:w="1980" w:type="dxa"/>
          </w:tcPr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Здоровье сберегающие технологии</w:t>
            </w:r>
          </w:p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Физминутка «Отдохнуть нам очень нужно»</w:t>
            </w:r>
          </w:p>
        </w:tc>
      </w:tr>
      <w:tr>
        <w:tc>
          <w:tcPr>
            <w:tcW w:w="2220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Рефлексия по уроку</w:t>
            </w:r>
          </w:p>
        </w:tc>
        <w:tc>
          <w:tcPr>
            <w:tcW w:w="7335" w:type="dxa"/>
            <w:gridSpan w:val="2"/>
          </w:tcPr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Цели урока реалистичны, достижимы. Учащиеся достигли цели обучения. Учитель своевременно оказывал помощь учащимся. Дифференциация на уроке проведена правильно. Временные этапы урока выдержаны.</w:t>
            </w:r>
          </w:p>
        </w:tc>
      </w:tr>
      <w:tr>
        <w:tc>
          <w:tcPr>
            <w:tcW w:w="9555" w:type="dxa"/>
            <w:gridSpan w:val="3"/>
          </w:tcPr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Общая оценка</w:t>
            </w:r>
          </w:p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Какие два аспекта урока прошли хорошо (подумайте как о преподавании, так и об обучении)?</w:t>
            </w:r>
          </w:p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-Работа в группах</w:t>
            </w:r>
          </w:p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Что могло бы способствовать улучшению урока (подумайте как о преподавании, так и об обучении)?</w:t>
            </w:r>
          </w:p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-Больше активных методов</w:t>
            </w:r>
          </w:p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Что я выявила за время урока о классе или достижениях/трудностях отдельных учеников, на что наобходимо обратить внимание на последующих уроках?</w:t>
            </w:r>
          </w:p>
          <w:p>
            <w:pPr>
              <w:pStyle w:val="P5"/>
              <w:tabs>
                <w:tab w:val="left" w:pos="464" w:leader="none"/>
                <w:tab w:val="left" w:pos="2266" w:leader="none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-На развитие речи учащихся</w:t>
            </w:r>
          </w:p>
        </w:tc>
      </w:tr>
    </w:tbl>
    <w:p>
      <w:pPr>
        <w:rPr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4A312BD"/>
    <w:multiLevelType w:val="hybridMultilevel"/>
    <w:lvl w:ilvl="0" w:tplc="6B90E2C0">
      <w:start w:val="1"/>
      <w:numFmt w:val="bullet"/>
      <w:suff w:val="tab"/>
      <w:lvlText w:val=""/>
      <w:lvlJc w:val="left"/>
      <w:pPr>
        <w:ind w:hanging="360" w:left="463"/>
      </w:pPr>
      <w:rPr>
        <w:rFonts w:ascii="Symbol" w:hAnsi="Symbol"/>
        <w:sz w:val="20"/>
      </w:rPr>
    </w:lvl>
    <w:lvl w:ilvl="1" w:tplc="9332486A">
      <w:start w:val="1"/>
      <w:numFmt w:val="bullet"/>
      <w:suff w:val="tab"/>
      <w:lvlText w:val="•"/>
      <w:lvlJc w:val="left"/>
      <w:pPr>
        <w:ind w:hanging="360" w:left="712"/>
      </w:pPr>
      <w:rPr/>
    </w:lvl>
    <w:lvl w:ilvl="2" w:tplc="78806286">
      <w:start w:val="1"/>
      <w:numFmt w:val="bullet"/>
      <w:suff w:val="tab"/>
      <w:lvlText w:val="•"/>
      <w:lvlJc w:val="left"/>
      <w:pPr>
        <w:ind w:hanging="360" w:left="964"/>
      </w:pPr>
      <w:rPr/>
    </w:lvl>
    <w:lvl w:ilvl="3" w:tplc="18886B6A">
      <w:start w:val="1"/>
      <w:numFmt w:val="bullet"/>
      <w:suff w:val="tab"/>
      <w:lvlText w:val="•"/>
      <w:lvlJc w:val="left"/>
      <w:pPr>
        <w:ind w:hanging="360" w:left="1216"/>
      </w:pPr>
      <w:rPr/>
    </w:lvl>
    <w:lvl w:ilvl="4" w:tplc="3A2055CC">
      <w:start w:val="1"/>
      <w:numFmt w:val="bullet"/>
      <w:suff w:val="tab"/>
      <w:lvlText w:val="•"/>
      <w:lvlJc w:val="left"/>
      <w:pPr>
        <w:ind w:hanging="360" w:left="1469"/>
      </w:pPr>
      <w:rPr/>
    </w:lvl>
    <w:lvl w:ilvl="5" w:tplc="D9566450">
      <w:start w:val="1"/>
      <w:numFmt w:val="bullet"/>
      <w:suff w:val="tab"/>
      <w:lvlText w:val="•"/>
      <w:lvlJc w:val="left"/>
      <w:pPr>
        <w:ind w:hanging="360" w:left="1721"/>
      </w:pPr>
      <w:rPr/>
    </w:lvl>
    <w:lvl w:ilvl="6" w:tplc="E370E97A">
      <w:start w:val="1"/>
      <w:numFmt w:val="bullet"/>
      <w:suff w:val="tab"/>
      <w:lvlText w:val="•"/>
      <w:lvlJc w:val="left"/>
      <w:pPr>
        <w:ind w:hanging="360" w:left="1973"/>
      </w:pPr>
      <w:rPr/>
    </w:lvl>
    <w:lvl w:ilvl="7" w:tplc="85967402">
      <w:start w:val="1"/>
      <w:numFmt w:val="bullet"/>
      <w:suff w:val="tab"/>
      <w:lvlText w:val="•"/>
      <w:lvlJc w:val="left"/>
      <w:pPr>
        <w:ind w:hanging="360" w:left="2226"/>
      </w:pPr>
      <w:rPr/>
    </w:lvl>
    <w:lvl w:ilvl="8" w:tplc="12DAB694">
      <w:start w:val="1"/>
      <w:numFmt w:val="bullet"/>
      <w:suff w:val="tab"/>
      <w:lvlText w:val="•"/>
      <w:lvlJc w:val="left"/>
      <w:pPr>
        <w:ind w:hanging="360" w:left="2478"/>
      </w:pPr>
      <w:rPr/>
    </w:lvl>
  </w:abstractNum>
  <w:abstractNum w:abstractNumId="1">
    <w:nsid w:val="4AB24BF4"/>
    <w:multiLevelType w:val="hybridMultilevel"/>
    <w:lvl w:ilvl="0" w:tplc="0666E35C">
      <w:start w:val="1"/>
      <w:numFmt w:val="bullet"/>
      <w:suff w:val="tab"/>
      <w:lvlText w:val="•"/>
      <w:lvlJc w:val="left"/>
      <w:pPr>
        <w:ind w:hanging="360" w:left="720"/>
      </w:pPr>
      <w:rPr/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heading 3"/>
    <w:basedOn w:val="P0"/>
    <w:next w:val="P0"/>
    <w:link w:val="C3"/>
    <w:qFormat/>
    <w:pPr>
      <w:keepNext w:val="1"/>
      <w:keepLines w:val="1"/>
      <w:spacing w:lineRule="auto" w:line="259" w:before="40" w:beforeAutospacing="0" w:afterAutospacing="0"/>
      <w:outlineLvl w:val="2"/>
    </w:pPr>
    <w:rPr>
      <w:color w:val="1F4D78"/>
    </w:rPr>
  </w:style>
  <w:style w:type="paragraph" w:styleId="P2">
    <w:name w:val="Normal (Web)"/>
    <w:basedOn w:val="P0"/>
    <w:pPr>
      <w:spacing w:before="100" w:after="100" w:beforeAutospacing="1" w:afterAutospacing="1"/>
    </w:pPr>
    <w:rPr/>
  </w:style>
  <w:style w:type="paragraph" w:styleId="P3">
    <w:name w:val="footer"/>
    <w:basedOn w:val="P0"/>
    <w:link w:val="C5"/>
    <w:pPr>
      <w:widowControl w:val="0"/>
      <w:tabs>
        <w:tab w:val="center" w:pos="4153" w:leader="none"/>
        <w:tab w:val="right" w:pos="8306" w:leader="none"/>
      </w:tabs>
      <w:spacing w:lineRule="exact" w:line="260" w:beforeAutospacing="0" w:afterAutospacing="0"/>
    </w:pPr>
    <w:rPr>
      <w:rFonts w:ascii="Arial" w:hAnsi="Arial"/>
      <w:sz w:val="22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Table Paragraph"/>
    <w:basedOn w:val="P0"/>
    <w:qFormat/>
    <w:pPr>
      <w:widowControl w:val="0"/>
      <w:ind w:left="103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Заголовок 3 Знак"/>
    <w:basedOn w:val="C0"/>
    <w:link w:val="P1"/>
    <w:rPr>
      <w:color w:val="1F4D78"/>
    </w:rPr>
  </w:style>
  <w:style w:type="character" w:styleId="C4">
    <w:name w:val="Strong"/>
    <w:basedOn w:val="C0"/>
    <w:qFormat/>
    <w:rPr>
      <w:b w:val="1"/>
    </w:rPr>
  </w:style>
  <w:style w:type="character" w:styleId="C5">
    <w:name w:val="Нижний колонтитул Знак"/>
    <w:basedOn w:val="C0"/>
    <w:link w:val="P3"/>
    <w:rPr>
      <w:rFonts w:ascii="Arial" w:hAnsi="Arial"/>
      <w:sz w:val="22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3" Type="http://schemas.openxmlformats.org/officeDocument/2006/relationships/image" Target="/media/image3.png" /><Relationship Id="Relimage1" Type="http://schemas.openxmlformats.org/officeDocument/2006/relationships/image" Target="/media/image1.jp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