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7C1D" w14:textId="0470B346" w:rsidR="0070324E" w:rsidRPr="00760AD9" w:rsidRDefault="00394369" w:rsidP="00C4605C">
      <w:pPr>
        <w:pStyle w:val="p1"/>
        <w:divId w:val="137037847"/>
        <w:rPr>
          <w:b/>
          <w:bCs/>
        </w:rPr>
      </w:pPr>
      <w:r>
        <w:rPr>
          <w:rStyle w:val="s1"/>
        </w:rPr>
        <w:t xml:space="preserve">  </w:t>
      </w:r>
      <w:r w:rsidR="00900AFF">
        <w:rPr>
          <w:rStyle w:val="s1"/>
          <w:lang w:val="ru-RU"/>
        </w:rPr>
        <w:t xml:space="preserve">        </w:t>
      </w:r>
      <w:r w:rsidR="0070324E" w:rsidRPr="00760AD9">
        <w:rPr>
          <w:rStyle w:val="s1"/>
          <w:b/>
          <w:bCs/>
        </w:rPr>
        <w:t>Использование игровых технологий в педагогической деятельности</w:t>
      </w:r>
    </w:p>
    <w:p w14:paraId="4CBC26EC" w14:textId="77777777" w:rsidR="0070324E" w:rsidRPr="00E433F5" w:rsidRDefault="0070324E" w:rsidP="00E26EDB">
      <w:pPr>
        <w:pStyle w:val="p1"/>
        <w:ind w:left="5664"/>
        <w:divId w:val="137037847"/>
        <w:rPr>
          <w:i/>
          <w:iCs/>
        </w:rPr>
      </w:pPr>
      <w:r w:rsidRPr="00E433F5">
        <w:rPr>
          <w:rStyle w:val="s2"/>
          <w:i/>
          <w:iCs/>
        </w:rPr>
        <w:t>Нигматулин Дамир</w:t>
      </w:r>
    </w:p>
    <w:p w14:paraId="5F66DCA5" w14:textId="6974C8BF" w:rsidR="0070324E" w:rsidRDefault="0070324E" w:rsidP="00E26EDB">
      <w:pPr>
        <w:pStyle w:val="p1"/>
        <w:ind w:left="5664"/>
        <w:divId w:val="137037847"/>
        <w:rPr>
          <w:rStyle w:val="s2"/>
          <w:i/>
          <w:iCs/>
          <w:lang w:val="ru-RU"/>
        </w:rPr>
      </w:pPr>
      <w:r w:rsidRPr="00E433F5">
        <w:rPr>
          <w:rStyle w:val="s2"/>
          <w:i/>
          <w:iCs/>
        </w:rPr>
        <w:t>Казахский национальный университет имени Аль-Фаради</w:t>
      </w:r>
    </w:p>
    <w:p w14:paraId="43316FF1" w14:textId="2B4F56EB" w:rsidR="00555CE5" w:rsidRPr="00555CE5" w:rsidRDefault="00772578" w:rsidP="00E26EDB">
      <w:pPr>
        <w:pStyle w:val="p1"/>
        <w:ind w:left="5664"/>
        <w:divId w:val="137037847"/>
        <w:rPr>
          <w:rStyle w:val="s2"/>
          <w:i/>
          <w:iCs/>
          <w:lang w:val="ru-RU"/>
        </w:rPr>
      </w:pPr>
      <w:r>
        <w:rPr>
          <w:rStyle w:val="s2"/>
          <w:i/>
          <w:iCs/>
          <w:lang w:val="ru-RU"/>
        </w:rPr>
        <w:t xml:space="preserve">Международные отношения, </w:t>
      </w:r>
      <w:proofErr w:type="spellStart"/>
      <w:r>
        <w:rPr>
          <w:rStyle w:val="s2"/>
          <w:i/>
          <w:iCs/>
          <w:lang w:val="ru-RU"/>
        </w:rPr>
        <w:t>1курс</w:t>
      </w:r>
      <w:proofErr w:type="spellEnd"/>
      <w:r>
        <w:rPr>
          <w:rStyle w:val="s2"/>
          <w:i/>
          <w:iCs/>
          <w:lang w:val="ru-RU"/>
        </w:rPr>
        <w:t xml:space="preserve"> магистратура </w:t>
      </w:r>
    </w:p>
    <w:p w14:paraId="3633BE23" w14:textId="77777777" w:rsidR="00D55212" w:rsidRPr="00BF0193" w:rsidRDefault="00D55212">
      <w:pPr>
        <w:pStyle w:val="p1"/>
        <w:divId w:val="1341664013"/>
        <w:rPr>
          <w:b/>
          <w:bCs/>
        </w:rPr>
      </w:pPr>
      <w:r w:rsidRPr="00BF0193">
        <w:rPr>
          <w:rStyle w:val="s1"/>
          <w:b/>
          <w:bCs/>
        </w:rPr>
        <w:t>Аннотация</w:t>
      </w:r>
    </w:p>
    <w:p w14:paraId="7A1223DF" w14:textId="77777777" w:rsidR="00D55212" w:rsidRDefault="00D55212">
      <w:pPr>
        <w:pStyle w:val="p1"/>
        <w:divId w:val="1341664013"/>
        <w:rPr>
          <w:rStyle w:val="s2"/>
          <w:lang w:val="ru-RU"/>
        </w:rPr>
      </w:pPr>
      <w:r>
        <w:rPr>
          <w:rStyle w:val="s2"/>
        </w:rPr>
        <w:t>В статье рассматриваются возможности использования игровых технологий в педагогической деятельности, направленные на повышение мотивации обучающихся, улучшение усвоения знаний и развитие когнитивных способностей. Проанализированы основные виды игровых методик, включая цифровые платформы, ролевые игры и геймификацию традиционных форм обучения. Особое внимание уделяется практическому применению интерактивных викторин, образовательных симуляций и геймифицированных онлайн-курсов, а также выявлению преимуществ и ограничений данных подходов. Результаты исследования свидетельствуют о значительном потенциале игровых технологий для создания динамичной и вовлекающей образовательной среды, при условии правильной интеграции с традиционными методами обучения и обеспечения необходимой технической поддержки.</w:t>
      </w:r>
    </w:p>
    <w:p w14:paraId="1A1ACF42" w14:textId="77777777" w:rsidR="00872730" w:rsidRPr="00872730" w:rsidRDefault="00872730">
      <w:pPr>
        <w:pStyle w:val="p1"/>
        <w:divId w:val="526258459"/>
        <w:rPr>
          <w:b/>
          <w:bCs/>
        </w:rPr>
      </w:pPr>
      <w:r w:rsidRPr="00872730">
        <w:rPr>
          <w:rStyle w:val="s1"/>
          <w:b/>
          <w:bCs/>
        </w:rPr>
        <w:t>Ключевые слова:</w:t>
      </w:r>
    </w:p>
    <w:p w14:paraId="0B6E4789" w14:textId="7C9F38E4" w:rsidR="00BF0193" w:rsidRPr="00353CAB" w:rsidRDefault="00872730" w:rsidP="00353CAB">
      <w:pPr>
        <w:pStyle w:val="p1"/>
        <w:divId w:val="526258459"/>
        <w:rPr>
          <w:lang w:val="ru-RU"/>
        </w:rPr>
      </w:pPr>
      <w:r>
        <w:rPr>
          <w:rStyle w:val="s2"/>
        </w:rPr>
        <w:t>игровые технологии, педагогическая деятельность, геймификация, интерактивное обучение, мотивация обучающихся, когнитивное развитие.</w:t>
      </w:r>
    </w:p>
    <w:p w14:paraId="34FFAF6A" w14:textId="77777777" w:rsidR="00D55212" w:rsidRPr="00D55212" w:rsidRDefault="00D55212" w:rsidP="00D55212">
      <w:pPr>
        <w:pStyle w:val="p1"/>
        <w:divId w:val="137037847"/>
        <w:rPr>
          <w:rStyle w:val="s1"/>
          <w:i/>
          <w:iCs/>
          <w:lang w:val="ru-RU"/>
        </w:rPr>
      </w:pPr>
    </w:p>
    <w:p w14:paraId="2B18E1DB" w14:textId="03568429" w:rsidR="00CB59E1" w:rsidRPr="000611AC" w:rsidRDefault="00760AD9" w:rsidP="000611AC">
      <w:pPr>
        <w:pStyle w:val="p1"/>
        <w:rPr>
          <w:lang w:val="ru-RU"/>
        </w:rPr>
      </w:pPr>
      <w:r>
        <w:rPr>
          <w:rStyle w:val="s1"/>
          <w:lang w:val="ru-RU"/>
        </w:rPr>
        <w:t xml:space="preserve"> </w:t>
      </w:r>
      <w:r w:rsidR="00353CAB">
        <w:rPr>
          <w:rStyle w:val="s1"/>
          <w:lang w:val="ru-RU"/>
        </w:rPr>
        <w:t xml:space="preserve"> </w:t>
      </w:r>
      <w:r w:rsidR="00CB59E1">
        <w:rPr>
          <w:rStyle w:val="s1"/>
        </w:rPr>
        <w:t>В современной педагогической практике игровые технологии занимают всё более значимое место, способствуя повышению мотивации обучающихся, улучшению усвоения материала и развитию когнитивных способностей. Современное образование требует поиска новых методов обучения, способных повысить интерес учащихся к учебному процессу. Игровые технологии представляют собой один из наиболее эффективных инструментов педагогической деятельности, позволяя сочетать обучение с элементами развлечения и соревнования. Включение игровых методик в образовательный процесс способствует повышению вовлечённости учащихся, улучшению усвоения знаний и развитию критического мышления.</w:t>
      </w:r>
    </w:p>
    <w:p w14:paraId="534B1ECA" w14:textId="5AC2C227" w:rsidR="00CB59E1" w:rsidRDefault="00394369" w:rsidP="00C4605C">
      <w:pPr>
        <w:pStyle w:val="p1"/>
      </w:pPr>
      <w:r>
        <w:rPr>
          <w:rStyle w:val="s1"/>
        </w:rPr>
        <w:t xml:space="preserve">  </w:t>
      </w:r>
      <w:r w:rsidR="00353CAB">
        <w:rPr>
          <w:rStyle w:val="s1"/>
          <w:lang w:val="ru-RU"/>
        </w:rPr>
        <w:t xml:space="preserve">  </w:t>
      </w:r>
      <w:r w:rsidR="00CB59E1">
        <w:rPr>
          <w:rStyle w:val="s1"/>
        </w:rPr>
        <w:t>Игровые технологии представляют собой совокупность педагогических приёмов, основанных на игровых механиках, которые используются для активизации учебного процесса. В современной педагогике выделяют несколько типов игровых технологий: цифровые игровые технологии (интерактивные платформы и приложения, такие как Kahoot!, Quizizz, Duolingo и др.), деловые и ролевые игры (моделирование ситуаций, требующих принятия решений, например, кейс-методы в обучении менеджменту и праву), настольные и карточные игры (используются для отработки знаний и навыков в игровой форме, например, в преподавании иностранных языков или математики), а также геймификация образовательного процесса (внедрение игровых элементов – баллов, рейтингов, наград – в традиционные формы обучения для повышения мотивации).</w:t>
      </w:r>
    </w:p>
    <w:p w14:paraId="1F34D977" w14:textId="1A3C157E" w:rsidR="00CB59E1" w:rsidRDefault="00394369" w:rsidP="00C4605C">
      <w:pPr>
        <w:pStyle w:val="p1"/>
      </w:pPr>
      <w:r>
        <w:rPr>
          <w:rStyle w:val="s1"/>
        </w:rPr>
        <w:t xml:space="preserve">   </w:t>
      </w:r>
      <w:r w:rsidR="00A027D0">
        <w:rPr>
          <w:rStyle w:val="s1"/>
        </w:rPr>
        <w:t>И</w:t>
      </w:r>
      <w:r w:rsidR="00A027D0">
        <w:rPr>
          <w:rStyle w:val="s1"/>
          <w:lang w:val="ru-RU"/>
        </w:rPr>
        <w:t>м</w:t>
      </w:r>
      <w:r w:rsidR="00CB59E1">
        <w:rPr>
          <w:rStyle w:val="s1"/>
        </w:rPr>
        <w:t xml:space="preserve"> находят применение в различных учебных дисциплинах и образовательных уровнях. Среди наиболее распространённых способов их использования можно выделить интерактивные викторины (например, Kahoot!, Quizizz), которые способствуют проверке знаний в игровой форме и делают контрольный этап обучения менее стрессовым. Образовательные симуляции используются в профессиональном обучении, например, в медицинских вузах и инженерных специальностях. Геймифицированные онлайн-курсы помогают изучать иностранные языки (Duolingo), программирование (CodeCombat) и другие дисциплины. Ролевые и деловые игры развивают аналитические способности и коммуникативные навыки, что особенно важно в гуманитарных и экономических дисциплинах.</w:t>
      </w:r>
    </w:p>
    <w:p w14:paraId="6BB21CF0" w14:textId="20FE80D3" w:rsidR="00CB59E1" w:rsidRDefault="00394369" w:rsidP="00C4605C">
      <w:pPr>
        <w:pStyle w:val="p1"/>
      </w:pPr>
      <w:r>
        <w:rPr>
          <w:rStyle w:val="s1"/>
        </w:rPr>
        <w:t xml:space="preserve">  </w:t>
      </w:r>
      <w:r w:rsidR="00CB59E1">
        <w:rPr>
          <w:rStyle w:val="s1"/>
        </w:rPr>
        <w:t>Игровые технологии обладают рядом значительных преимуществ. В их числе – повышение мотивации и вовлечённости обучающихся, развитие критического мышления, креативности и навыков командной работы, улучшение усвоения сложных понятий через практическое применение знаний, а также снижение стресса при изучении сложных дисциплин за счёт игровой формы подачи материала. Однако наряду с преимуществами существует и ряд ограничений. Игровая форма обучения может привести к тому, что учащиеся будут концентрироваться на самом процессе игры в ущерб образовательным целям. Кроме того, использование цифровых игровых технологий требует наличия соответствующего технического обеспечения, что не всегда возможно в образовательных учреждениях. Также педагоги нуждаются в дополнительной подготовке к применению игровых методик, поскольку их использование требует особого подхода к организации учебного процесса.</w:t>
      </w:r>
    </w:p>
    <w:p w14:paraId="33F06724" w14:textId="2F145496" w:rsidR="00CB59E1" w:rsidRDefault="00BD4F97" w:rsidP="00BD4F97">
      <w:pPr>
        <w:pStyle w:val="p1"/>
        <w:rPr>
          <w:rStyle w:val="s2"/>
          <w:lang w:val="ru-RU"/>
        </w:rPr>
      </w:pPr>
      <w:r>
        <w:rPr>
          <w:rStyle w:val="s1"/>
          <w:lang w:val="ru-RU"/>
        </w:rPr>
        <w:t xml:space="preserve"> </w:t>
      </w:r>
      <w:r w:rsidR="00394369">
        <w:rPr>
          <w:rStyle w:val="s1"/>
        </w:rPr>
        <w:t xml:space="preserve"> </w:t>
      </w:r>
      <w:r w:rsidR="00353CAB">
        <w:rPr>
          <w:rStyle w:val="s1"/>
          <w:lang w:val="ru-RU"/>
        </w:rPr>
        <w:t xml:space="preserve">   </w:t>
      </w:r>
      <w:r w:rsidR="00CB59E1" w:rsidRPr="006A50D9">
        <w:rPr>
          <w:rStyle w:val="s2"/>
        </w:rPr>
        <w:t>Использование игровых технологий в педагогической деятельности является эффективным инструментом повышения мотивации и качества обучения. Однако их внедрение требует осознанного подхода со стороны педагогов, баланса между игровыми и традиционными методами преподавания. Дальнейшие исследования в данной области могут быть направлены на изучение эффективности конкретных игровых методик в различных образовательных контекстах.</w:t>
      </w:r>
    </w:p>
    <w:p w14:paraId="1C62BAA8" w14:textId="77777777" w:rsidR="009365EF" w:rsidRDefault="009365EF">
      <w:pPr>
        <w:pStyle w:val="p1"/>
        <w:divId w:val="44068691"/>
      </w:pPr>
      <w:r>
        <w:rPr>
          <w:rStyle w:val="s1"/>
        </w:rPr>
        <w:t>Список литературы</w:t>
      </w:r>
    </w:p>
    <w:p w14:paraId="129F92E1" w14:textId="77777777" w:rsidR="009365EF" w:rsidRDefault="009365EF">
      <w:pPr>
        <w:pStyle w:val="p2"/>
        <w:divId w:val="44068691"/>
      </w:pPr>
      <w:r>
        <w:rPr>
          <w:rStyle w:val="s2"/>
        </w:rPr>
        <w:t>1.</w:t>
      </w:r>
      <w:r>
        <w:rPr>
          <w:rStyle w:val="apple-tab-span"/>
        </w:rPr>
        <w:t xml:space="preserve"> </w:t>
      </w:r>
      <w:r>
        <w:rPr>
          <w:rStyle w:val="s2"/>
        </w:rPr>
        <w:t xml:space="preserve">Бим-Бад, Б. М. </w:t>
      </w:r>
      <w:r>
        <w:rPr>
          <w:rStyle w:val="s3"/>
        </w:rPr>
        <w:t>Педагогические технологии в современном образовании</w:t>
      </w:r>
      <w:r>
        <w:rPr>
          <w:rStyle w:val="s2"/>
        </w:rPr>
        <w:t>. – М.: Академия, 2021.</w:t>
      </w:r>
    </w:p>
    <w:p w14:paraId="0ED27F08" w14:textId="77777777" w:rsidR="009365EF" w:rsidRDefault="009365EF">
      <w:pPr>
        <w:pStyle w:val="p2"/>
        <w:divId w:val="44068691"/>
      </w:pPr>
      <w:r>
        <w:rPr>
          <w:rStyle w:val="s2"/>
        </w:rPr>
        <w:t>2.</w:t>
      </w:r>
      <w:r>
        <w:rPr>
          <w:rStyle w:val="apple-tab-span"/>
        </w:rPr>
        <w:t xml:space="preserve"> </w:t>
      </w:r>
      <w:r>
        <w:rPr>
          <w:rStyle w:val="s2"/>
        </w:rPr>
        <w:t xml:space="preserve">Гусинский, Е. Н., Тихомиров, А. К. </w:t>
      </w:r>
      <w:r>
        <w:rPr>
          <w:rStyle w:val="s3"/>
        </w:rPr>
        <w:t>Геймификация в образовании: теоретические аспекты и практика применения</w:t>
      </w:r>
      <w:r>
        <w:rPr>
          <w:rStyle w:val="s2"/>
        </w:rPr>
        <w:t>. – СПб.: Питер, 2022.</w:t>
      </w:r>
    </w:p>
    <w:p w14:paraId="3C601FB6" w14:textId="77777777" w:rsidR="009365EF" w:rsidRDefault="009365EF">
      <w:pPr>
        <w:pStyle w:val="p2"/>
        <w:divId w:val="44068691"/>
      </w:pPr>
      <w:r>
        <w:rPr>
          <w:rStyle w:val="s2"/>
        </w:rPr>
        <w:t>3.</w:t>
      </w:r>
      <w:r>
        <w:rPr>
          <w:rStyle w:val="apple-tab-span"/>
        </w:rPr>
        <w:t xml:space="preserve"> </w:t>
      </w:r>
      <w:r>
        <w:rPr>
          <w:rStyle w:val="s2"/>
        </w:rPr>
        <w:t xml:space="preserve">Jones, K., Smith, R. </w:t>
      </w:r>
      <w:r>
        <w:rPr>
          <w:rStyle w:val="s3"/>
        </w:rPr>
        <w:t>Gamification in Education: Theory and Practice</w:t>
      </w:r>
      <w:r>
        <w:rPr>
          <w:rStyle w:val="s2"/>
        </w:rPr>
        <w:t>. – New York: Routledge, 2023.</w:t>
      </w:r>
    </w:p>
    <w:p w14:paraId="4EAD5FBC" w14:textId="77777777" w:rsidR="009365EF" w:rsidRDefault="009365EF">
      <w:pPr>
        <w:pStyle w:val="p2"/>
        <w:divId w:val="44068691"/>
      </w:pPr>
      <w:r>
        <w:rPr>
          <w:rStyle w:val="s2"/>
        </w:rPr>
        <w:t>4.</w:t>
      </w:r>
      <w:r>
        <w:rPr>
          <w:rStyle w:val="apple-tab-span"/>
        </w:rPr>
        <w:t xml:space="preserve"> </w:t>
      </w:r>
      <w:r>
        <w:rPr>
          <w:rStyle w:val="s2"/>
        </w:rPr>
        <w:t xml:space="preserve">Prensky, M. </w:t>
      </w:r>
      <w:r>
        <w:rPr>
          <w:rStyle w:val="s3"/>
        </w:rPr>
        <w:t>Digital Game-Based Learning</w:t>
      </w:r>
      <w:r>
        <w:rPr>
          <w:rStyle w:val="s2"/>
        </w:rPr>
        <w:t>. – St. Paul: Paragon House, 2021.</w:t>
      </w:r>
    </w:p>
    <w:p w14:paraId="14CFCAB9" w14:textId="77777777" w:rsidR="009365EF" w:rsidRPr="009365EF" w:rsidRDefault="009365EF" w:rsidP="00BD4F97">
      <w:pPr>
        <w:pStyle w:val="p1"/>
        <w:rPr>
          <w:rStyle w:val="s2"/>
          <w:lang w:val="ru-RU"/>
        </w:rPr>
      </w:pPr>
    </w:p>
    <w:sectPr w:rsidR="009365EF" w:rsidRPr="00936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E1"/>
    <w:rsid w:val="000611AC"/>
    <w:rsid w:val="000B5D4C"/>
    <w:rsid w:val="001A731A"/>
    <w:rsid w:val="00353CAB"/>
    <w:rsid w:val="00394369"/>
    <w:rsid w:val="00555CE5"/>
    <w:rsid w:val="006A50D9"/>
    <w:rsid w:val="0070324E"/>
    <w:rsid w:val="00760AD9"/>
    <w:rsid w:val="00772578"/>
    <w:rsid w:val="00872730"/>
    <w:rsid w:val="00900AFF"/>
    <w:rsid w:val="009365EF"/>
    <w:rsid w:val="00A027D0"/>
    <w:rsid w:val="00B045F7"/>
    <w:rsid w:val="00BD4F97"/>
    <w:rsid w:val="00BF0193"/>
    <w:rsid w:val="00C10B9E"/>
    <w:rsid w:val="00C4605C"/>
    <w:rsid w:val="00CB59E1"/>
    <w:rsid w:val="00D55212"/>
    <w:rsid w:val="00DA2D7B"/>
    <w:rsid w:val="00E26EDB"/>
    <w:rsid w:val="00E433F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300A68"/>
  <w15:chartTrackingRefBased/>
  <w15:docId w15:val="{D72BB3C0-C078-494D-9307-AB663BF6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5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9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9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5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59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9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59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59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59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59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59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5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5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5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59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59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59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5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59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59E1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CB59E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CB59E1"/>
  </w:style>
  <w:style w:type="paragraph" w:customStyle="1" w:styleId="p2">
    <w:name w:val="p2"/>
    <w:basedOn w:val="a"/>
    <w:rsid w:val="00CB59E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70324E"/>
  </w:style>
  <w:style w:type="character" w:customStyle="1" w:styleId="apple-tab-span">
    <w:name w:val="apple-tab-span"/>
    <w:basedOn w:val="a0"/>
    <w:rsid w:val="009365EF"/>
  </w:style>
  <w:style w:type="character" w:customStyle="1" w:styleId="s3">
    <w:name w:val="s3"/>
    <w:basedOn w:val="a0"/>
    <w:rsid w:val="0093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dc:description/>
  <cp:lastModifiedBy>Mobile User</cp:lastModifiedBy>
  <cp:revision>2</cp:revision>
  <dcterms:created xsi:type="dcterms:W3CDTF">2025-04-01T10:44:00Z</dcterms:created>
  <dcterms:modified xsi:type="dcterms:W3CDTF">2025-04-01T10:44:00Z</dcterms:modified>
</cp:coreProperties>
</file>