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C7" w:rsidRPr="00E02EC7" w:rsidRDefault="00E02EC7" w:rsidP="00E02EC7">
      <w:pPr>
        <w:keepNext/>
        <w:framePr w:dropCap="drop" w:lines="3" w:wrap="around" w:vAnchor="text" w:hAnchor="text"/>
        <w:spacing w:after="0" w:line="965" w:lineRule="exact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position w:val="-13"/>
          <w:sz w:val="130"/>
          <w:szCs w:val="28"/>
          <w:lang w:eastAsia="ru-RU"/>
        </w:rPr>
      </w:pPr>
      <w:r w:rsidRPr="00E02EC7">
        <w:rPr>
          <w:rFonts w:ascii="Times New Roman" w:eastAsia="Times New Roman" w:hAnsi="Times New Roman" w:cs="Times New Roman"/>
          <w:color w:val="000000"/>
          <w:position w:val="-13"/>
          <w:sz w:val="130"/>
          <w:szCs w:val="28"/>
          <w:lang w:eastAsia="ru-RU"/>
        </w:rPr>
        <w:t>Р</w:t>
      </w:r>
    </w:p>
    <w:p w:rsidR="00E02EC7" w:rsidRPr="00E02EC7" w:rsidRDefault="00E02EC7" w:rsidP="00E02E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3863340</wp:posOffset>
            </wp:positionH>
            <wp:positionV relativeFrom="margin">
              <wp:posOffset>13335</wp:posOffset>
            </wp:positionV>
            <wp:extent cx="2030730" cy="192913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16e4628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еспублика Казахстан идет по пути прогрессивного развития, где ведущую позицию занимает модернизация общественного сознания. Современным обществом востребованы новые социально-психологические эталоны поведения граждан Казахстана с сохранением и высокой значимостью национальной идентичности, культурного контекста, модели саморазвития, самовоспитания и успешной творческой личности на основе </w:t>
      </w:r>
      <w:bookmarkStart w:id="0" w:name="_GoBack"/>
      <w:bookmarkEnd w:id="0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высочайшего профессионализма, компетентности и воспитанности, повышения роли семейного потенциала. В связи с этим в школьном образовательном пространстве значимая роль отводится качеству процесса воспитания, которое оценивается по трем направлениям: как ученик воспитан, как педагог или классный руководитель организует воспитательный процесс и какие условия созданы в образовательном учреждении для организации воспитательного </w:t>
      </w:r>
      <w:proofErr w:type="spellStart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процесса.с</w:t>
      </w:r>
      <w:proofErr w:type="spellEnd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выявления изменения условий в воспитательной деятельности в сторону ее развития, коррекция и совершенствование воспитательного процесса строится на основе </w:t>
      </w:r>
      <w:proofErr w:type="spellStart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над состоянием воспитательной работы, который является одним из видов кропотливой методической работы по совершенствованию воспитательной системы. </w:t>
      </w:r>
    </w:p>
    <w:p w:rsidR="00E02EC7" w:rsidRPr="00E02EC7" w:rsidRDefault="00E02EC7" w:rsidP="00E02E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 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Контроль и анализ несут в себе элементы демократичности при выполнении следующих условий: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Высокая компетентность школьного руководства, достаточный уровень его мировоззренческой, научно-теоретической подготовки, творческая работа руководителя школы как учителя-предметника, основательное знание педагогики, дидактики, частных методик, возрастной и педагогической психологии, психологии учителя, теории и методики воспитания, способность верно оценивать работу педагогов.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Общественный характер контроля: привлечение к проверкам лучших учителей школы, руководителей методических объединений и творческих групп.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Гласность и объективность контроля - непременные условия для обеспечения информацией педагогического коллектива и контролируемых лиц; одновременно гласность становится обязательным условием регулирования и коррекции учебно-воспитательного процесса.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Наличие органической взаимосвязи контроля с глубоким и всесторонним анализом проверяемых объектов, педагогических явлений, деятельности учителя и учащихся, конечной целью которого является принятие педагогических и управленческих решений, а также прогнозирование дальнейшего развития изучаемого процесса или 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отдельных сторон этого процесса.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Совершенствуя </w:t>
      </w:r>
      <w:proofErr w:type="spellStart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контроль, необходимо иметь в виду: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нацеленность контроля на качество конечных результатов и рациональных путей их достижения;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повышение самостоятельности всех звеньев работы школы через их автономизацию (передача полномочий кафедрам, методическим объединениям и т.д.) и повышение ответственности каждого за качество конечных результатов; стимулирование перехода автономных структур, а также отдельных учителей на самоконтроль и самооценку в сочетании с отслеживанием конечных результатов руководителями школы;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создание в каждой школе системы </w:t>
      </w:r>
      <w:proofErr w:type="spellStart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контроля, предусматривающей охват контролем всех компонентов, обеспечивающих стабилизацию, перевод школы в режим развития или ее функционирования в этом режиме;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разработка и постоянное накопление научно обоснованных программ сбора информации, где бы четко были сформулированы цель проверки, теоретические подходы, параметры оценки, программа наблюдения и методика обработки результатов.</w:t>
      </w:r>
    </w:p>
    <w:p w:rsidR="00E02EC7" w:rsidRPr="00E02EC7" w:rsidRDefault="00E02EC7" w:rsidP="00E02EC7">
      <w:pPr>
        <w:keepNext/>
        <w:framePr w:dropCap="drop" w:lines="3" w:wrap="around" w:vAnchor="text" w:hAnchor="text"/>
        <w:spacing w:after="0" w:line="965" w:lineRule="exact"/>
        <w:textAlignment w:val="baseline"/>
        <w:rPr>
          <w:rFonts w:ascii="Times New Roman" w:eastAsia="Times New Roman" w:hAnsi="Times New Roman" w:cs="Times New Roman"/>
          <w:color w:val="000000"/>
          <w:position w:val="-13"/>
          <w:sz w:val="130"/>
          <w:szCs w:val="28"/>
          <w:shd w:val="clear" w:color="auto" w:fill="FFFFFF"/>
          <w:lang w:eastAsia="ru-RU"/>
        </w:rPr>
      </w:pPr>
      <w:r w:rsidRPr="00E02EC7">
        <w:rPr>
          <w:rFonts w:ascii="Times New Roman" w:eastAsia="Times New Roman" w:hAnsi="Times New Roman" w:cs="Times New Roman"/>
          <w:color w:val="000000"/>
          <w:position w:val="-13"/>
          <w:sz w:val="130"/>
          <w:szCs w:val="28"/>
          <w:shd w:val="clear" w:color="auto" w:fill="FFFFFF"/>
          <w:lang w:eastAsia="ru-RU"/>
        </w:rPr>
        <w:t>В</w:t>
      </w:r>
    </w:p>
    <w:p w:rsidR="00E02EC7" w:rsidRPr="00E02EC7" w:rsidRDefault="00E02EC7" w:rsidP="00E02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нутришкольный контроль - это сложный и многоплановый процесс, но всё же имеющий некоторую закономерную упорядоченность и организацию частей, которые находятся во взаимосвязях и выполняют определённые функции. Взаимосвязь этих частей есть структура. Структура является существенной стороной ВШК. А для того чтобы ясно представлять структуру ВШК, необходимо определить направления (разделы), входящие в него, и содержание каждого направления (раздела) контроля. Эффективный контроль не предполагает тотальные проверки по всем направлениям деятельности школы. Целесообразно вычленить приоритетные направления (разделы). В нашей школе это: обеспечение получения основного общего образования всеми категориями обучающихся; оформление и ведение школьной документации; знания, умения и навыки по предметам и состояние преподавания учебных предметов; классно-обобщающий контроль; контроль за работой педагогических кадров; подготовка к государственной (итоговой) аттестации. Каждое из направлений имеет свои особенности с точки зрения организации и содержания работы, но в тоже время тесно взаимосвязано между собой. Например, понятно, что должное состояние преподавания учебных предметов и успешное прохождение государственной (итоговой) аттестации выпускниками школы зависит от педагогического мастерства каждого педагога.</w:t>
      </w:r>
    </w:p>
    <w:p w:rsidR="00E02EC7" w:rsidRPr="00E02EC7" w:rsidRDefault="00E02EC7" w:rsidP="00E02EC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воспитательного процесса позволяет получить объективную информацию о состоянии качества воспитательной работы, тенденциях изменения; провести экспертизу целесообразности и эффективности воспитательных мероприятий; анализ системы взаимодействия родителей, педагогов, обучающихся; определить </w:t>
      </w:r>
      <w:r w:rsidRPr="00E0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и объективность воспитательного процесса, оценить реализацию инноваций в области воспитательной работы.</w:t>
      </w:r>
    </w:p>
    <w:p w:rsidR="003658DD" w:rsidRPr="00E02EC7" w:rsidRDefault="003658DD" w:rsidP="00E02EC7">
      <w:pPr>
        <w:rPr>
          <w:rFonts w:ascii="Times New Roman" w:hAnsi="Times New Roman" w:cs="Times New Roman"/>
          <w:sz w:val="28"/>
          <w:szCs w:val="28"/>
        </w:rPr>
      </w:pPr>
    </w:p>
    <w:sectPr w:rsidR="003658DD" w:rsidRPr="00E02EC7" w:rsidSect="00E02EC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1"/>
    <w:rsid w:val="003658DD"/>
    <w:rsid w:val="00873E61"/>
    <w:rsid w:val="00E0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D294-E760-478F-B134-D6EA3053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Букаткина МН</dc:creator>
  <cp:keywords/>
  <dc:description/>
  <cp:lastModifiedBy>Букаткина МН</cp:lastModifiedBy>
  <cp:revision>2</cp:revision>
  <dcterms:created xsi:type="dcterms:W3CDTF">2021-11-15T19:52:00Z</dcterms:created>
  <dcterms:modified xsi:type="dcterms:W3CDTF">2021-11-15T19:55:00Z</dcterms:modified>
</cp:coreProperties>
</file>