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8DC3" w14:textId="76E9D522" w:rsidR="00441B7E" w:rsidRPr="00B72D38" w:rsidRDefault="16FA67EF" w:rsidP="16FA67EF">
      <w:pPr>
        <w:spacing w:after="60" w:line="240" w:lineRule="auto"/>
        <w:ind w:left="-1080" w:right="-1080"/>
        <w:rPr>
          <w:rFonts w:ascii="Times New Roman" w:hAnsi="Times New Roman"/>
          <w:b/>
          <w:bCs/>
          <w:sz w:val="28"/>
          <w:szCs w:val="28"/>
        </w:rPr>
      </w:pPr>
      <w:r w:rsidRPr="16FA67E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ОБЛАЧНОЕ ХРАНИЛИЩЕ ДАННЫХ</w:t>
      </w:r>
    </w:p>
    <w:p w14:paraId="4C908451" w14:textId="6A7FC2AD" w:rsidR="16FA67EF" w:rsidRDefault="16FA67EF" w:rsidP="16FA67EF">
      <w:pPr>
        <w:spacing w:after="6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16FA67E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</w:t>
      </w:r>
      <w:proofErr w:type="spellStart"/>
      <w:r w:rsidRPr="16FA67EF">
        <w:rPr>
          <w:rFonts w:ascii="Times New Roman" w:hAnsi="Times New Roman"/>
          <w:b/>
          <w:bCs/>
          <w:i/>
          <w:iCs/>
          <w:sz w:val="28"/>
          <w:szCs w:val="28"/>
        </w:rPr>
        <w:t>Динардин</w:t>
      </w:r>
      <w:proofErr w:type="spellEnd"/>
      <w:r w:rsidRPr="16FA67E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b/>
          <w:bCs/>
          <w:i/>
          <w:iCs/>
          <w:sz w:val="28"/>
          <w:szCs w:val="28"/>
        </w:rPr>
        <w:t>Дильназ</w:t>
      </w:r>
      <w:proofErr w:type="spellEnd"/>
      <w:r w:rsidRPr="16FA67E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b/>
          <w:bCs/>
          <w:i/>
          <w:iCs/>
          <w:sz w:val="28"/>
          <w:szCs w:val="28"/>
        </w:rPr>
        <w:t>Данияровна</w:t>
      </w:r>
      <w:proofErr w:type="spellEnd"/>
    </w:p>
    <w:p w14:paraId="5CA502B9" w14:textId="1C93913D" w:rsidR="00441B7E" w:rsidRPr="00F91530" w:rsidRDefault="16FA67EF" w:rsidP="16FA67EF">
      <w:pPr>
        <w:widowControl w:val="0"/>
        <w:spacing w:after="0" w:line="240" w:lineRule="auto"/>
        <w:ind w:left="810" w:hanging="810"/>
        <w:jc w:val="right"/>
        <w:rPr>
          <w:rFonts w:ascii="Times New Roman" w:hAnsi="Times New Roman"/>
          <w:i/>
          <w:iCs/>
          <w:sz w:val="28"/>
          <w:szCs w:val="28"/>
        </w:rPr>
      </w:pPr>
      <w:r w:rsidRPr="16FA67EF">
        <w:rPr>
          <w:rFonts w:ascii="Times New Roman" w:hAnsi="Times New Roman"/>
          <w:i/>
          <w:iCs/>
          <w:sz w:val="28"/>
          <w:szCs w:val="28"/>
        </w:rPr>
        <w:t xml:space="preserve">студент, </w:t>
      </w:r>
      <w:proofErr w:type="spellStart"/>
      <w:r w:rsidRPr="16FA67EF">
        <w:rPr>
          <w:rFonts w:ascii="Times New Roman" w:hAnsi="Times New Roman"/>
          <w:i/>
          <w:iCs/>
          <w:sz w:val="28"/>
          <w:szCs w:val="28"/>
        </w:rPr>
        <w:t>Алматинский</w:t>
      </w:r>
      <w:proofErr w:type="spellEnd"/>
      <w:r w:rsidRPr="16FA67EF">
        <w:rPr>
          <w:rFonts w:ascii="Times New Roman" w:hAnsi="Times New Roman"/>
          <w:i/>
          <w:iCs/>
          <w:sz w:val="28"/>
          <w:szCs w:val="28"/>
        </w:rPr>
        <w:t xml:space="preserve"> технологический  университет,</w:t>
      </w:r>
    </w:p>
    <w:p w14:paraId="1157B138" w14:textId="23370E15" w:rsidR="00441B7E" w:rsidRPr="00246FB3" w:rsidRDefault="16FA67EF" w:rsidP="16FA67EF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16FA67EF">
        <w:rPr>
          <w:rFonts w:ascii="Times New Roman" w:hAnsi="Times New Roman"/>
          <w:i/>
          <w:iCs/>
          <w:sz w:val="28"/>
          <w:szCs w:val="28"/>
        </w:rPr>
        <w:t>Казахстан, г.</w:t>
      </w:r>
      <w:r w:rsidRPr="16FA67EF">
        <w:rPr>
          <w:rFonts w:ascii="Times New Roman" w:hAnsi="Times New Roman"/>
          <w:i/>
          <w:iCs/>
          <w:sz w:val="28"/>
          <w:szCs w:val="28"/>
          <w:lang w:val="en-US"/>
        </w:rPr>
        <w:t> Алматы</w:t>
      </w:r>
    </w:p>
    <w:p w14:paraId="066333BF" w14:textId="1B99BDAB" w:rsidR="00441B7E" w:rsidRPr="00441B7E" w:rsidRDefault="00441B7E" w:rsidP="16FA67EF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80386C7" w14:textId="4A962875" w:rsidR="16FA67EF" w:rsidRDefault="16FA67EF" w:rsidP="16FA67E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14:paraId="28EC43B9" w14:textId="77777777" w:rsidR="00CC0CF1" w:rsidRDefault="16FA67EF" w:rsidP="16FA67EF">
      <w:pPr>
        <w:spacing w:after="0" w:line="240" w:lineRule="auto"/>
        <w:ind w:left="900" w:hanging="90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16FA67E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              </w:t>
      </w:r>
    </w:p>
    <w:p w14:paraId="348A3870" w14:textId="72AD6121" w:rsidR="16FA67EF" w:rsidRDefault="00CC0CF1" w:rsidP="00CC0CF1">
      <w:pPr>
        <w:spacing w:after="0" w:line="240" w:lineRule="auto"/>
        <w:ind w:left="900" w:hanging="90"/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                 </w:t>
      </w:r>
      <w:r w:rsidR="16FA67EF" w:rsidRPr="16FA67E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  </w:t>
      </w:r>
      <w:r w:rsidR="16FA67EF" w:rsidRPr="16FA67EF">
        <w:rPr>
          <w:rFonts w:ascii="Times New Roman" w:hAnsi="Times New Roman"/>
          <w:b/>
          <w:bCs/>
          <w:sz w:val="28"/>
          <w:szCs w:val="28"/>
          <w:lang w:val="en-US"/>
        </w:rPr>
        <w:t xml:space="preserve">CLOUD DATA STORAGE </w:t>
      </w:r>
      <w:r w:rsidR="16FA67EF" w:rsidRPr="16FA67E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                                                                                   </w:t>
      </w:r>
    </w:p>
    <w:p w14:paraId="4417CEC4" w14:textId="28FBB394" w:rsidR="00441B7E" w:rsidRPr="00F91530" w:rsidRDefault="16FA67EF" w:rsidP="16FA67EF">
      <w:pPr>
        <w:widowControl w:val="0"/>
        <w:spacing w:before="240" w:after="6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16FA67E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Dinardin Dilnaz</w:t>
      </w:r>
    </w:p>
    <w:p w14:paraId="5ECD6208" w14:textId="60DE2A11" w:rsidR="00441B7E" w:rsidRPr="00F91530" w:rsidRDefault="16FA67EF" w:rsidP="16FA67EF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en-US"/>
        </w:rPr>
      </w:pPr>
      <w:r w:rsidRPr="16FA67EF">
        <w:rPr>
          <w:rFonts w:ascii="Times New Roman" w:hAnsi="Times New Roman"/>
          <w:i/>
          <w:iCs/>
          <w:sz w:val="28"/>
          <w:szCs w:val="28"/>
          <w:lang w:val="en-US"/>
        </w:rPr>
        <w:t>Student, Almaty Technological University,</w:t>
      </w:r>
    </w:p>
    <w:p w14:paraId="101025F2" w14:textId="379DE49A" w:rsidR="00441B7E" w:rsidRPr="005422C2" w:rsidRDefault="16FA67EF" w:rsidP="16FA67EF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en-US"/>
        </w:rPr>
      </w:pPr>
      <w:r w:rsidRPr="16FA67EF">
        <w:rPr>
          <w:rFonts w:ascii="Times New Roman" w:hAnsi="Times New Roman"/>
          <w:i/>
          <w:iCs/>
          <w:sz w:val="28"/>
          <w:szCs w:val="28"/>
          <w:lang w:val="en-US"/>
        </w:rPr>
        <w:t>Kazakhstan, Almaty</w:t>
      </w:r>
    </w:p>
    <w:p w14:paraId="25F637C6" w14:textId="740E13F9" w:rsidR="00441B7E" w:rsidRPr="005422C2" w:rsidRDefault="00441B7E" w:rsidP="16FA67EF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en-US"/>
        </w:rPr>
      </w:pPr>
    </w:p>
    <w:p w14:paraId="72A3D3EC" w14:textId="77777777" w:rsidR="00441B7E" w:rsidRDefault="00441B7E" w:rsidP="00441B7E">
      <w:pPr>
        <w:widowControl w:val="0"/>
        <w:spacing w:after="0" w:line="360" w:lineRule="auto"/>
        <w:jc w:val="right"/>
        <w:rPr>
          <w:lang w:val="en-US"/>
        </w:rPr>
      </w:pPr>
    </w:p>
    <w:p w14:paraId="1A39275E" w14:textId="77777777" w:rsidR="00441B7E" w:rsidRPr="00B72D38" w:rsidRDefault="00441B7E" w:rsidP="00441B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72D38">
        <w:rPr>
          <w:rFonts w:ascii="Times New Roman" w:hAnsi="Times New Roman"/>
          <w:b/>
          <w:sz w:val="28"/>
          <w:szCs w:val="28"/>
        </w:rPr>
        <w:t>АННОТАЦИЯ</w:t>
      </w:r>
    </w:p>
    <w:p w14:paraId="6B95B19D" w14:textId="331A02A7" w:rsidR="00441B7E" w:rsidRPr="006C1F99" w:rsidRDefault="16FA67EF" w:rsidP="16FA67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16FA67EF">
        <w:rPr>
          <w:rFonts w:ascii="Times New Roman" w:hAnsi="Times New Roman"/>
          <w:sz w:val="28"/>
          <w:szCs w:val="28"/>
        </w:rPr>
        <w:t>В данной статье рассматривается облачное хранилище, его типы и принципы работы, также плюсы и минусы облачного хранилища. В ней также приведены примеры облачных хранилищ данных, крупнейшие поставщики этих услуг, достоинства и недостатки, а также краткая история технологии.</w:t>
      </w:r>
    </w:p>
    <w:p w14:paraId="03607997" w14:textId="77777777" w:rsidR="00441B7E" w:rsidRPr="006C1F99" w:rsidRDefault="00441B7E" w:rsidP="16FA67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495E722" w14:textId="102E4366" w:rsidR="16FA67EF" w:rsidRDefault="16FA67EF" w:rsidP="16FA67EF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16FA67EF">
        <w:rPr>
          <w:rFonts w:ascii="Times New Roman" w:hAnsi="Times New Roman"/>
          <w:b/>
          <w:bCs/>
          <w:sz w:val="28"/>
          <w:szCs w:val="28"/>
          <w:lang w:val="en-US"/>
        </w:rPr>
        <w:t>ABSTRACT</w:t>
      </w:r>
    </w:p>
    <w:p w14:paraId="0D0B940D" w14:textId="7F0D711C" w:rsidR="00441B7E" w:rsidRPr="006C1F99" w:rsidRDefault="16FA67EF" w:rsidP="00441B7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16FA67EF">
        <w:rPr>
          <w:rFonts w:ascii="Times New Roman" w:hAnsi="Times New Roman"/>
          <w:sz w:val="28"/>
          <w:szCs w:val="28"/>
        </w:rPr>
        <w:t>This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article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discusses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cloud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storage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hAnsi="Times New Roman"/>
          <w:sz w:val="28"/>
          <w:szCs w:val="28"/>
        </w:rPr>
        <w:t>its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types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and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principles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of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operation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hAnsi="Times New Roman"/>
          <w:sz w:val="28"/>
          <w:szCs w:val="28"/>
        </w:rPr>
        <w:t>as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well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as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the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pros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and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cons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of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cloud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storage.It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also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provides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examples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of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cloud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data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storage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hAnsi="Times New Roman"/>
          <w:sz w:val="28"/>
          <w:szCs w:val="28"/>
        </w:rPr>
        <w:t>the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largest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providers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of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these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services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hAnsi="Times New Roman"/>
          <w:sz w:val="28"/>
          <w:szCs w:val="28"/>
        </w:rPr>
        <w:t>advantages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and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disadvantages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hAnsi="Times New Roman"/>
          <w:sz w:val="28"/>
          <w:szCs w:val="28"/>
        </w:rPr>
        <w:t>as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well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as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16FA67EF">
        <w:rPr>
          <w:rFonts w:ascii="Times New Roman" w:hAnsi="Times New Roman"/>
          <w:sz w:val="28"/>
          <w:szCs w:val="28"/>
        </w:rPr>
        <w:t>brief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history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of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the</w:t>
      </w:r>
      <w:proofErr w:type="spellEnd"/>
      <w:r w:rsidRPr="16FA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hAnsi="Times New Roman"/>
          <w:sz w:val="28"/>
          <w:szCs w:val="28"/>
        </w:rPr>
        <w:t>technology</w:t>
      </w:r>
      <w:proofErr w:type="spellEnd"/>
      <w:r w:rsidRPr="16FA67EF">
        <w:rPr>
          <w:rFonts w:ascii="Times New Roman" w:hAnsi="Times New Roman"/>
          <w:sz w:val="28"/>
          <w:szCs w:val="28"/>
        </w:rPr>
        <w:t>.</w:t>
      </w:r>
    </w:p>
    <w:p w14:paraId="46D5D2E7" w14:textId="77777777" w:rsidR="00FB13DD" w:rsidRDefault="00FB13DD" w:rsidP="16FA67EF">
      <w:pPr>
        <w:pStyle w:val="a7"/>
        <w:shd w:val="clear" w:color="auto" w:fill="FFFFFF" w:themeFill="background1"/>
        <w:spacing w:before="0" w:beforeAutospacing="0" w:after="0" w:afterAutospacing="0" w:line="360" w:lineRule="auto"/>
        <w:rPr>
          <w:rStyle w:val="a8"/>
          <w:sz w:val="28"/>
          <w:szCs w:val="28"/>
        </w:rPr>
      </w:pPr>
    </w:p>
    <w:p w14:paraId="34AE8126" w14:textId="3B0EEE39" w:rsidR="00441B7E" w:rsidRPr="006C1F99" w:rsidRDefault="16FA67EF" w:rsidP="16FA67EF">
      <w:pPr>
        <w:pStyle w:val="a7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16FA67EF">
        <w:rPr>
          <w:rStyle w:val="a8"/>
          <w:sz w:val="28"/>
          <w:szCs w:val="28"/>
        </w:rPr>
        <w:t xml:space="preserve">Ключевые слова: </w:t>
      </w:r>
      <w:r w:rsidRPr="16FA67EF">
        <w:rPr>
          <w:rStyle w:val="a8"/>
          <w:b w:val="0"/>
          <w:bCs w:val="0"/>
          <w:sz w:val="28"/>
          <w:szCs w:val="28"/>
        </w:rPr>
        <w:t>облачные хранилища, общедоступное облако, частное облако, гибридное облако</w:t>
      </w:r>
    </w:p>
    <w:p w14:paraId="13136320" w14:textId="42723C61" w:rsidR="00441B7E" w:rsidRPr="00B72D38" w:rsidRDefault="16FA67EF" w:rsidP="16FA67EF">
      <w:pPr>
        <w:pStyle w:val="a7"/>
        <w:shd w:val="clear" w:color="auto" w:fill="FFFFFF" w:themeFill="background1"/>
        <w:spacing w:before="0" w:beforeAutospacing="0" w:after="0" w:afterAutospacing="0" w:line="360" w:lineRule="auto"/>
        <w:rPr>
          <w:rStyle w:val="a8"/>
          <w:b w:val="0"/>
          <w:bCs w:val="0"/>
          <w:sz w:val="28"/>
          <w:szCs w:val="28"/>
          <w:lang w:val="en-US"/>
        </w:rPr>
      </w:pPr>
      <w:r w:rsidRPr="16FA67EF">
        <w:rPr>
          <w:rStyle w:val="a8"/>
          <w:sz w:val="28"/>
          <w:szCs w:val="28"/>
          <w:lang w:val="en-US"/>
        </w:rPr>
        <w:t xml:space="preserve">Keywords: </w:t>
      </w:r>
      <w:r w:rsidRPr="16FA67EF">
        <w:rPr>
          <w:rStyle w:val="a8"/>
          <w:b w:val="0"/>
          <w:bCs w:val="0"/>
          <w:sz w:val="28"/>
          <w:szCs w:val="28"/>
          <w:lang w:val="en-US"/>
        </w:rPr>
        <w:t>cloud storage, public cloud, private cloud, hybrid cloud.</w:t>
      </w:r>
    </w:p>
    <w:p w14:paraId="0E27B00A" w14:textId="77777777" w:rsidR="00441B7E" w:rsidRPr="00B72D38" w:rsidRDefault="00441B7E" w:rsidP="00441B7E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230A270D" w14:textId="3CAF3FBB" w:rsidR="16FA67EF" w:rsidRDefault="16FA67EF" w:rsidP="16FA67EF">
      <w:pPr>
        <w:tabs>
          <w:tab w:val="left" w:pos="28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C6F8F6" w14:textId="66F45789" w:rsidR="16FA67EF" w:rsidRDefault="16FA67EF" w:rsidP="16FA67EF">
      <w:pPr>
        <w:tabs>
          <w:tab w:val="left" w:pos="28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6CF0706" w14:textId="0F4D4C5F" w:rsidR="00583C20" w:rsidRDefault="00583C20" w:rsidP="16FA67EF">
      <w:pPr>
        <w:tabs>
          <w:tab w:val="left" w:pos="28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3778E2A" w14:textId="3C9596D5" w:rsidR="00583C20" w:rsidRDefault="00583C20" w:rsidP="16FA67EF">
      <w:pPr>
        <w:tabs>
          <w:tab w:val="left" w:pos="28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1C83E59" w14:textId="77777777" w:rsidR="00583C20" w:rsidRDefault="00583C20" w:rsidP="16FA67EF">
      <w:pPr>
        <w:tabs>
          <w:tab w:val="left" w:pos="28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34A25E" w14:textId="0B4935A8" w:rsidR="00441B7E" w:rsidRDefault="00441B7E" w:rsidP="16FA67EF">
      <w:pPr>
        <w:tabs>
          <w:tab w:val="left" w:pos="28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9C301F" w14:textId="5051201B" w:rsidR="00C1094C" w:rsidRPr="00C86069" w:rsidRDefault="009C45CD" w:rsidP="00EF2EF5">
      <w:pPr>
        <w:pStyle w:val="ac"/>
      </w:pPr>
      <w:r w:rsidRPr="009C45CD">
        <w:rPr>
          <w:b/>
          <w:bCs/>
        </w:rPr>
        <w:t>Введение.</w:t>
      </w:r>
      <w:r w:rsidR="0001066E">
        <w:rPr>
          <w:b/>
          <w:bCs/>
        </w:rPr>
        <w:t xml:space="preserve"> </w:t>
      </w:r>
      <w:r w:rsidR="00C1094C" w:rsidRPr="00C86069">
        <w:t>Вполне</w:t>
      </w:r>
      <w:r w:rsidR="0001066E">
        <w:t xml:space="preserve"> </w:t>
      </w:r>
      <w:r w:rsidR="00C1094C" w:rsidRPr="00C86069">
        <w:t>вероятно,</w:t>
      </w:r>
      <w:r w:rsidR="00FC6E3B" w:rsidRPr="00C86069">
        <w:t xml:space="preserve"> </w:t>
      </w:r>
      <w:r w:rsidR="00C1094C" w:rsidRPr="00C86069">
        <w:t>вы были осведомлены о</w:t>
      </w:r>
      <w:r w:rsidR="00FB13DD" w:rsidRPr="00C86069">
        <w:t xml:space="preserve"> </w:t>
      </w:r>
      <w:r w:rsidR="00C1094C" w:rsidRPr="00C86069">
        <w:t>значении терминов облачное хранилище и данные. Почему бы нам не раскрыть данную тему конкретизировано.</w:t>
      </w:r>
    </w:p>
    <w:p w14:paraId="6E08B3D6" w14:textId="3823559B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Все просто на самом деле. В Интернете есть сервисы позволяющие сохранять там свои файлы. По сути, мы загружаем наши файлы на удаленный компьютер, где они хранятся и к которым мы можем получить доступ через сайт сервиса, предлагающую нам эту услугу. В данный момент наиболее популярная модель или технология хранения файлов, которую называют облачным хранилищем. Это технология позволяет хранить пользовательские данные на нескольких серверах, а не на одном компьютере, а также может располагаться очень далеко друг от друга на очень больш</w:t>
      </w:r>
      <w:r w:rsidR="001E1AFD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расстояниях. Как клиенты таких облачных сервисов, мы не видим структуру этой сети. Вы можете получить доступ к одному большому виртуальному серверу через веб-сайт облачного хранилища, но физически этот состоять из сотен компьютеров, расположенных на разных континентах.[1]</w:t>
      </w:r>
    </w:p>
    <w:p w14:paraId="3665B413" w14:textId="4A23E10E" w:rsidR="00441B7E" w:rsidRPr="00441B7E" w:rsidRDefault="00322F58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F5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6FA67EF" w:rsidRPr="16FA67EF">
        <w:rPr>
          <w:rFonts w:ascii="Times New Roman" w:eastAsia="Times New Roman" w:hAnsi="Times New Roman" w:cs="Times New Roman"/>
          <w:sz w:val="28"/>
          <w:szCs w:val="28"/>
        </w:rPr>
        <w:t xml:space="preserve">История облачных хранилищ </w:t>
      </w:r>
    </w:p>
    <w:p w14:paraId="5AA0D868" w14:textId="7CE567F8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Вопреки распространенному мнению, концепция облачных сервисов и хранилищ существуют уже несколько десятилетий. С момента создания Всемирной паутины и связанных с ней технологий план взаимосвязанной глобальной сервисной сети помог нам создать облачные технологии, о которых мы знаем сегодня.</w:t>
      </w:r>
    </w:p>
    <w:p w14:paraId="66717CA7" w14:textId="25FEEF9F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Облако, которые мы знаем сегодня, началась как простая концепция, которая заинтересовала новаторов, но к сож</w:t>
      </w:r>
      <w:r w:rsidR="007D6C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t>лению не могла быть реализована из-за острой нехватки необходимых ресурсов и технического понимания.</w:t>
      </w:r>
    </w:p>
    <w:p w14:paraId="5A5ABE68" w14:textId="1B7422FF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Считается, что концепция облачного хранилища является детищем  Джозефом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Ликлайдером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>, поскольку он внес вклад в создание ARPANET в 1960-х годах.</w:t>
      </w:r>
    </w:p>
    <w:p w14:paraId="0D731C36" w14:textId="071675B0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С момента своего создания концепция облачных хранилищ вдохновила нескольких новаторов на попытку создать первых предков современных облачных хранилищ. Никто не смог добиться успеха до 1983 года.  </w:t>
      </w:r>
    </w:p>
    <w:p w14:paraId="6CEBDCEE" w14:textId="793C33EF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Одной из первых коммерческих организаций, сделавших первый шаг к разработке облачного хранения данных является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CompuServe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>. Компания предоставила своим пользователям небольшое пространство для хранения, которое они могли</w:t>
      </w:r>
      <w:r w:rsidR="00A764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t>использовали для загрузки своих файлов и документов.</w:t>
      </w:r>
    </w:p>
    <w:p w14:paraId="55143B56" w14:textId="6E137FD1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Следующий крупный вклад в развитие технологий облачных хранилищ внесла компания АT&amp;T, которая в 1994 году запустила и создала 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PersonaLink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Services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платформу</w:t>
      </w:r>
      <w:r w:rsidR="00F01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разработанную специально для деловых коммуникаций. Особенностью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PersonaLink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Services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5A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то что сервисы для хранения данных были полностью основаны на Интернете. </w:t>
      </w:r>
    </w:p>
    <w:p w14:paraId="2979DA97" w14:textId="2B750980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lastRenderedPageBreak/>
        <w:t>AT&amp;T были вкладчиком, который толкнул и определил термин "облако", которое мы знаем сегодня.</w:t>
      </w:r>
    </w:p>
    <w:p w14:paraId="7909086D" w14:textId="53573234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Amazon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Services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в 2006 году запустила свой AWS S3, который представил свои клиентам технологии облачных хранилищ. Внедрение AWS S3 помогло различным концепциям вывести инновационные продукты на рынок такие как: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Pinterest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DropBox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SmugMug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D88043" w14:textId="6ED48BC7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Облачные хранилища быстро начали набирать популярность и помогли разработать несколько программ и сервисов, которые мы широко используем сегодня. В 2009 году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запустила свой программный пакет, который включал такие приложения, как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Sheets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Docs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которые позволяли своим клиентам хранить свои документы и получать к ним доступ из любого место и в любое время. </w:t>
      </w:r>
    </w:p>
    <w:p w14:paraId="3443CB2B" w14:textId="45A681B9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Облачные хранилища находятся по всему миру на разделенных друг от друга серверах хранения данных, расположенных локально или в центре обработки данных, управляемом сторонним облачным поставщиком.[2]</w:t>
      </w:r>
    </w:p>
    <w:p w14:paraId="6F572B8C" w14:textId="77777777" w:rsidR="00FF09DE" w:rsidRDefault="00FF09DE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0B4632" w14:textId="2C8116DF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Типы облачных хранилищ</w:t>
      </w:r>
    </w:p>
    <w:p w14:paraId="02585E68" w14:textId="09289546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Существует три основных варианта облачного хранилища, основанных на различных моделях доступа: публичное, частное и гибридное.</w:t>
      </w:r>
    </w:p>
    <w:p w14:paraId="74FDAE94" w14:textId="5A89390A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Публичное облако. Эти службы хранения предоставляют многопользовательскую среду хранения, которая наиболее подходит для неструктурированных данных на основе подписки. Данные хранятся в центрах обработки данных поставщика услуг с распределением данных по нескольким регионам или континентам. Клиенты обычно платят за каждое использование, аналогично модели оплаты коммунальных услуг. Во многих случаях существуют также транзакционные сборы, основанные на частоте и объеме доступа к данным. В этом секторе рынка доминируют следующие услуги:</w:t>
      </w:r>
    </w:p>
    <w:p w14:paraId="3C170A96" w14:textId="11C7F7C1" w:rsidR="00441B7E" w:rsidRPr="00441B7E" w:rsidRDefault="16FA67EF" w:rsidP="00EF2EF5">
      <w:pPr>
        <w:pStyle w:val="aa"/>
        <w:numPr>
          <w:ilvl w:val="0"/>
          <w:numId w:val="1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Amazon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Simple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Storage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Service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(S3);</w:t>
      </w:r>
    </w:p>
    <w:p w14:paraId="0BD770AE" w14:textId="58F6373F" w:rsidR="00441B7E" w:rsidRPr="00441B7E" w:rsidRDefault="16FA67EF" w:rsidP="00EF2EF5">
      <w:pPr>
        <w:pStyle w:val="aa"/>
        <w:numPr>
          <w:ilvl w:val="0"/>
          <w:numId w:val="1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Amazon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Glacier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для глубокого архивирования или холодного хранения;</w:t>
      </w:r>
    </w:p>
    <w:p w14:paraId="1D2CC102" w14:textId="5D4D9B11" w:rsidR="00441B7E" w:rsidRPr="00441B7E" w:rsidRDefault="16FA67EF" w:rsidP="00EF2EF5">
      <w:pPr>
        <w:pStyle w:val="aa"/>
        <w:numPr>
          <w:ilvl w:val="0"/>
          <w:numId w:val="1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 xml:space="preserve">Облачное хранилище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Google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>;</w:t>
      </w:r>
    </w:p>
    <w:p w14:paraId="5789BD64" w14:textId="09557A7F" w:rsidR="00441B7E" w:rsidRPr="00441B7E" w:rsidRDefault="16FA67EF" w:rsidP="00EF2EF5">
      <w:pPr>
        <w:pStyle w:val="aa"/>
        <w:numPr>
          <w:ilvl w:val="0"/>
          <w:numId w:val="1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Google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Cloud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Storage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Nearline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для холодных данных; </w:t>
      </w:r>
    </w:p>
    <w:p w14:paraId="2CBD222E" w14:textId="7805D8E0" w:rsidR="00441B7E" w:rsidRPr="00441B7E" w:rsidRDefault="16FA67EF" w:rsidP="00EF2EF5">
      <w:pPr>
        <w:pStyle w:val="aa"/>
        <w:numPr>
          <w:ilvl w:val="0"/>
          <w:numId w:val="1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</w:rPr>
        <w:t>Azure</w:t>
      </w:r>
      <w:proofErr w:type="spellEnd"/>
      <w:r w:rsidRPr="16FA67EF">
        <w:rPr>
          <w:rFonts w:ascii="Times New Roman" w:eastAsia="Times New Roman" w:hAnsi="Times New Roman"/>
          <w:sz w:val="28"/>
          <w:szCs w:val="28"/>
        </w:rPr>
        <w:t>.</w:t>
      </w:r>
    </w:p>
    <w:p w14:paraId="27807605" w14:textId="1836116D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5F602D" w14:textId="64CB3402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Частное облако. Служба хранения частного облака - это внутренний ресурс хранения, развернутый в виде выделенной среды, защищенной брандмауэром. Внутренние реализации частного облачного хранилища эмулируют некоторые функции коммерческих общедоступных облачных сервисов, обеспечивая легкий доступ и распределение ресурсов хранения для бизнес-пользователей, а 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протоколы хранения объектов. Частные облака подходят для пользователей, которые нуждаются в настройке и большем контроле над своими данными или имеют строгие требования к безопасности данных или нормативным требованиям.</w:t>
      </w:r>
    </w:p>
    <w:p w14:paraId="5317EC01" w14:textId="6672E1CC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Гибридное облако. Этот вариант облачного хранилища представляет собой сочетание частного облачного хранилища и сторонних общедоступных облачных сервисов хранения с уровнем управления оркестровкой для оперативной интеграции двух платформ.</w:t>
      </w:r>
    </w:p>
    <w:p w14:paraId="4CE5D5D3" w14:textId="69E00E31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Модель предлагает предприятиям гибкость и больше возможностей развертывания данных. Например, организация может хранить активно используемые и структурированные данные в локальном частном облаке, а неструктурированные и архивные данные</w:t>
      </w:r>
      <w:r w:rsidR="00CF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в общедоступном облаке. Гибридная среда также облегчает обработку сезонных или непредвиденных всплесков создания данных или доступа путем облачного разрыва к внешней службе хранения и позволяет избежать необходимости добавлять внутренние ресурсы хранения. </w:t>
      </w:r>
    </w:p>
    <w:p w14:paraId="10C95956" w14:textId="24002BE0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Основными плюсами облачного хранилища являются:</w:t>
      </w:r>
    </w:p>
    <w:p w14:paraId="13B0BBF3" w14:textId="165E458C" w:rsidR="00441B7E" w:rsidRPr="00441B7E" w:rsidRDefault="16FA67EF" w:rsidP="00EF2EF5">
      <w:pPr>
        <w:pStyle w:val="aa"/>
        <w:numPr>
          <w:ilvl w:val="0"/>
          <w:numId w:val="4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Резервное копирование данных в облако</w:t>
      </w:r>
    </w:p>
    <w:p w14:paraId="3EF1AC8F" w14:textId="235ACFB1" w:rsidR="00441B7E" w:rsidRPr="00441B7E" w:rsidRDefault="16FA67EF" w:rsidP="00EF2EF5">
      <w:pPr>
        <w:pStyle w:val="aa"/>
        <w:numPr>
          <w:ilvl w:val="0"/>
          <w:numId w:val="4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Отсутствие внешних жестких дисков</w:t>
      </w:r>
    </w:p>
    <w:p w14:paraId="6892E7A2" w14:textId="145CD923" w:rsidR="00441B7E" w:rsidRPr="00441B7E" w:rsidRDefault="16FA67EF" w:rsidP="00EF2EF5">
      <w:pPr>
        <w:pStyle w:val="aa"/>
        <w:numPr>
          <w:ilvl w:val="0"/>
          <w:numId w:val="4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Удаленное обновление и синхронизация файлов</w:t>
      </w:r>
    </w:p>
    <w:p w14:paraId="3783F995" w14:textId="5AE318AB" w:rsidR="00441B7E" w:rsidRPr="00441B7E" w:rsidRDefault="16FA67EF" w:rsidP="00EF2EF5">
      <w:pPr>
        <w:pStyle w:val="aa"/>
        <w:numPr>
          <w:ilvl w:val="0"/>
          <w:numId w:val="4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Легко обмениваться файлами</w:t>
      </w:r>
    </w:p>
    <w:p w14:paraId="64F52C44" w14:textId="054291FA" w:rsidR="00441B7E" w:rsidRPr="00441B7E" w:rsidRDefault="16FA67EF" w:rsidP="00EF2EF5">
      <w:pPr>
        <w:pStyle w:val="aa"/>
        <w:numPr>
          <w:ilvl w:val="0"/>
          <w:numId w:val="4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Хранение файлов в зашифрованном виде</w:t>
      </w:r>
    </w:p>
    <w:p w14:paraId="11A164BB" w14:textId="45EA1B12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Среди недостатков можно отметить следующее:</w:t>
      </w:r>
    </w:p>
    <w:p w14:paraId="1E28B5AC" w14:textId="4157771A" w:rsidR="00441B7E" w:rsidRPr="00441B7E" w:rsidRDefault="16FA67EF" w:rsidP="00EF2EF5">
      <w:pPr>
        <w:pStyle w:val="aa"/>
        <w:numPr>
          <w:ilvl w:val="0"/>
          <w:numId w:val="2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Необходимость в постоянном интернет-подключении</w:t>
      </w:r>
    </w:p>
    <w:p w14:paraId="1FA57DB5" w14:textId="58BA8E3F" w:rsidR="00441B7E" w:rsidRPr="00441B7E" w:rsidRDefault="16FA67EF" w:rsidP="00EF2EF5">
      <w:pPr>
        <w:pStyle w:val="aa"/>
        <w:numPr>
          <w:ilvl w:val="0"/>
          <w:numId w:val="2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 xml:space="preserve">Дополнительное пространство для хранения данных обходится дорого </w:t>
      </w:r>
    </w:p>
    <w:p w14:paraId="31BBC9CD" w14:textId="1AE07DCB" w:rsidR="00441B7E" w:rsidRPr="00441B7E" w:rsidRDefault="16FA67EF" w:rsidP="00EF2EF5">
      <w:pPr>
        <w:pStyle w:val="aa"/>
        <w:numPr>
          <w:ilvl w:val="0"/>
          <w:numId w:val="2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Проблемы безопасности и конфиденциальности с некоторыми поставщиками [3]</w:t>
      </w:r>
    </w:p>
    <w:p w14:paraId="7DBA30CA" w14:textId="40EAB062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AD6008" w14:textId="6B0D9B45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Примеры облачного хранилища</w:t>
      </w:r>
    </w:p>
    <w:p w14:paraId="4E012A57" w14:textId="07FAA601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Наиболее распространенными видами использования облачного хранилища являются:</w:t>
      </w:r>
    </w:p>
    <w:p w14:paraId="160F1F6D" w14:textId="527FF740" w:rsidR="00441B7E" w:rsidRPr="00441B7E" w:rsidRDefault="16FA67EF" w:rsidP="00EF2EF5">
      <w:pPr>
        <w:pStyle w:val="aa"/>
        <w:numPr>
          <w:ilvl w:val="0"/>
          <w:numId w:val="3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облачное резервное копирование</w:t>
      </w:r>
    </w:p>
    <w:p w14:paraId="52715527" w14:textId="4375B570" w:rsidR="00441B7E" w:rsidRPr="00441B7E" w:rsidRDefault="16FA67EF" w:rsidP="00EF2EF5">
      <w:pPr>
        <w:pStyle w:val="aa"/>
        <w:numPr>
          <w:ilvl w:val="0"/>
          <w:numId w:val="3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аварийное восстановление (DR)</w:t>
      </w:r>
    </w:p>
    <w:p w14:paraId="593F2E7C" w14:textId="255CB292" w:rsidR="00441B7E" w:rsidRPr="00441B7E" w:rsidRDefault="16FA67EF" w:rsidP="00EF2EF5">
      <w:pPr>
        <w:pStyle w:val="aa"/>
        <w:numPr>
          <w:ilvl w:val="0"/>
          <w:numId w:val="3"/>
        </w:numPr>
        <w:tabs>
          <w:tab w:val="left" w:pos="2856"/>
        </w:tabs>
        <w:spacing w:before="240" w:line="240" w:lineRule="auto"/>
        <w:rPr>
          <w:rFonts w:ascii="Times New Roman" w:eastAsia="Times New Roman" w:hAnsi="Times New Roman"/>
          <w:sz w:val="28"/>
          <w:szCs w:val="28"/>
        </w:rPr>
      </w:pPr>
      <w:r w:rsidRPr="16FA67EF">
        <w:rPr>
          <w:rFonts w:ascii="Times New Roman" w:eastAsia="Times New Roman" w:hAnsi="Times New Roman"/>
          <w:sz w:val="28"/>
          <w:szCs w:val="28"/>
        </w:rPr>
        <w:t>архивирование редко доступных данных</w:t>
      </w:r>
    </w:p>
    <w:p w14:paraId="7DB30E5D" w14:textId="4812C3B2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t>Поставщики услуг облачного хранилища</w:t>
      </w:r>
    </w:p>
    <w:p w14:paraId="2112D98F" w14:textId="60173B4F" w:rsidR="00441B7E" w:rsidRPr="00441B7E" w:rsidRDefault="16FA67EF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6FA67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рынке облачных хранилищ доминируют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Amazon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Services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Azure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но традиционные поставщики хранилищ, такие как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Dell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EMC,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Hewlett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Packard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Enterprise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Hitachi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Systems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IBM и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NetApp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также работают в этом пространстве с продуктами как для предприятий, так и для владельцев малого бизнеса, которые включают облачные порталы самообслуживания для </w:t>
      </w:r>
      <w:r w:rsidRPr="00C043C3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мониторинг использования. Некоторые онлайн-сервисы хранения файлов, такие как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Box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Dropbox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, имеют услуги облачного хранения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business-to-consumer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(B2C), а также предложения </w:t>
      </w:r>
      <w:proofErr w:type="spellStart"/>
      <w:r w:rsidRPr="16FA67EF">
        <w:rPr>
          <w:rFonts w:ascii="Times New Roman" w:eastAsia="Times New Roman" w:hAnsi="Times New Roman" w:cs="Times New Roman"/>
          <w:sz w:val="28"/>
          <w:szCs w:val="28"/>
        </w:rPr>
        <w:t>business-to-business</w:t>
      </w:r>
      <w:proofErr w:type="spellEnd"/>
      <w:r w:rsidRPr="16FA67EF">
        <w:rPr>
          <w:rFonts w:ascii="Times New Roman" w:eastAsia="Times New Roman" w:hAnsi="Times New Roman" w:cs="Times New Roman"/>
          <w:sz w:val="28"/>
          <w:szCs w:val="28"/>
        </w:rPr>
        <w:t xml:space="preserve"> (B2B).[4]</w:t>
      </w:r>
    </w:p>
    <w:p w14:paraId="45FB0818" w14:textId="0240C86B" w:rsidR="00441B7E" w:rsidRPr="00441B7E" w:rsidRDefault="00752EF3" w:rsidP="00EF2EF5">
      <w:pPr>
        <w:tabs>
          <w:tab w:val="left" w:pos="28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2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Заключение. </w:t>
      </w:r>
      <w:r w:rsidR="16FA67EF" w:rsidRPr="16FA67EF">
        <w:rPr>
          <w:rFonts w:ascii="Times New Roman" w:eastAsia="Times New Roman" w:hAnsi="Times New Roman" w:cs="Times New Roman"/>
          <w:sz w:val="28"/>
          <w:szCs w:val="28"/>
        </w:rPr>
        <w:t>Пусть и локальные жесткие диски могут показаться наиболее удобными способами для хранения, стоит также рассматривать облачные хранилища, у которых есть много плюсов, по сравнению с обычными твердотельными накопителями. Благодаря доступным ценам, гибкости и надежной безопасности, облачное решение становится все более привлекательным вариантом, как для организаций, стремящихся модернизировать свои методы хранения данных, так и для обычных пользователей, желающих хранить больше необходимой информации, не обновляя свой компьютер, или любое другое устройство.</w:t>
      </w:r>
    </w:p>
    <w:p w14:paraId="42FD7792" w14:textId="3E748FBB" w:rsidR="00441B7E" w:rsidRPr="00B72D38" w:rsidRDefault="00441B7E" w:rsidP="00802E56">
      <w:pPr>
        <w:pStyle w:val="aa"/>
        <w:spacing w:before="240"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49F31CB" w14:textId="77777777" w:rsidR="00441B7E" w:rsidRPr="00B72D38" w:rsidRDefault="00441B7E" w:rsidP="00802E56">
      <w:pPr>
        <w:pStyle w:val="aa"/>
        <w:spacing w:before="240"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14:paraId="01B46CA3" w14:textId="77777777" w:rsidR="005A6503" w:rsidRDefault="005A6503" w:rsidP="00802E56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D72355" w14:textId="77777777" w:rsidR="005A6503" w:rsidRDefault="005A6503" w:rsidP="00802E56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042E62" w14:textId="77777777" w:rsidR="005A6503" w:rsidRDefault="005A6503" w:rsidP="00802E56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9CDF3C" w14:textId="77777777" w:rsidR="005A6503" w:rsidRDefault="005A6503" w:rsidP="00802E56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0AE52E" w14:textId="14742ADB" w:rsidR="00441B7E" w:rsidRPr="00B72D38" w:rsidRDefault="00441B7E" w:rsidP="00802E56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2D38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14:paraId="53128261" w14:textId="37999743" w:rsidR="00441B7E" w:rsidRPr="00B72D38" w:rsidRDefault="16FA67EF" w:rsidP="00802E56">
      <w:pPr>
        <w:numPr>
          <w:ilvl w:val="0"/>
          <w:numId w:val="5"/>
        </w:numPr>
        <w:spacing w:before="240" w:after="0" w:line="360" w:lineRule="auto"/>
        <w:ind w:left="567" w:hanging="567"/>
        <w:jc w:val="both"/>
        <w:rPr>
          <w:rFonts w:eastAsiaTheme="minorEastAsia"/>
          <w:sz w:val="28"/>
          <w:szCs w:val="28"/>
          <w:lang w:eastAsia="ru-RU"/>
        </w:rPr>
      </w:pPr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>Алексей Сухов (2016) Что такое облачное хранилище</w:t>
      </w:r>
    </w:p>
    <w:p w14:paraId="29D6B04F" w14:textId="5CF9501F" w:rsidR="00441B7E" w:rsidRPr="00B72D38" w:rsidRDefault="16FA67EF" w:rsidP="00802E56">
      <w:pPr>
        <w:numPr>
          <w:ilvl w:val="0"/>
          <w:numId w:val="5"/>
        </w:numPr>
        <w:spacing w:before="240" w:after="0" w:line="360" w:lineRule="auto"/>
        <w:ind w:left="567" w:hanging="567"/>
        <w:jc w:val="both"/>
        <w:rPr>
          <w:rFonts w:eastAsiaTheme="minorEastAsia"/>
          <w:sz w:val="28"/>
          <w:szCs w:val="28"/>
          <w:lang w:eastAsia="ru-RU"/>
        </w:rPr>
      </w:pPr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>Лата</w:t>
      </w:r>
      <w:proofErr w:type="spellEnd"/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>Тевари</w:t>
      </w:r>
      <w:proofErr w:type="spellEnd"/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 xml:space="preserve"> (2020) Краткая история облачных хранилищ</w:t>
      </w:r>
    </w:p>
    <w:p w14:paraId="62486C05" w14:textId="134E495A" w:rsidR="00441B7E" w:rsidRPr="00B72D38" w:rsidRDefault="16FA67EF" w:rsidP="00802E56">
      <w:pPr>
        <w:numPr>
          <w:ilvl w:val="0"/>
          <w:numId w:val="5"/>
        </w:numPr>
        <w:spacing w:before="240" w:after="0" w:line="360" w:lineRule="auto"/>
        <w:ind w:left="567" w:hanging="567"/>
        <w:jc w:val="both"/>
        <w:rPr>
          <w:rFonts w:eastAsiaTheme="minorEastAsia"/>
          <w:sz w:val="28"/>
          <w:szCs w:val="28"/>
          <w:lang w:eastAsia="ru-RU"/>
        </w:rPr>
      </w:pPr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 </w:t>
      </w:r>
      <w:proofErr w:type="spellStart"/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>Коховский</w:t>
      </w:r>
      <w:proofErr w:type="spellEnd"/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 xml:space="preserve"> (2022) Риски и преимущества облачного хранилища в 2022</w:t>
      </w:r>
    </w:p>
    <w:p w14:paraId="027086E3" w14:textId="571ED705" w:rsidR="16FA67EF" w:rsidRDefault="16FA67EF" w:rsidP="00802E56">
      <w:pPr>
        <w:numPr>
          <w:ilvl w:val="0"/>
          <w:numId w:val="5"/>
        </w:numPr>
        <w:spacing w:before="240" w:after="0" w:line="360" w:lineRule="auto"/>
        <w:ind w:left="567" w:hanging="567"/>
        <w:jc w:val="both"/>
        <w:rPr>
          <w:rFonts w:eastAsiaTheme="minorEastAsia"/>
          <w:sz w:val="28"/>
          <w:szCs w:val="28"/>
          <w:lang w:eastAsia="ru-RU"/>
        </w:rPr>
      </w:pPr>
      <w:r w:rsidRPr="16FA67EF">
        <w:rPr>
          <w:rFonts w:ascii="Times New Roman" w:eastAsia="Times New Roman" w:hAnsi="Times New Roman"/>
          <w:sz w:val="28"/>
          <w:szCs w:val="28"/>
          <w:lang w:eastAsia="ru-RU"/>
        </w:rPr>
        <w:t>Уэсли Чай (2021) Облачное хранилище</w:t>
      </w:r>
    </w:p>
    <w:p w14:paraId="4101652C" w14:textId="77777777" w:rsidR="00441B7E" w:rsidRDefault="00441B7E" w:rsidP="00802E56">
      <w:pPr>
        <w:spacing w:before="240" w:line="360" w:lineRule="auto"/>
      </w:pPr>
    </w:p>
    <w:sectPr w:rsidR="00441B7E">
      <w:footerReference w:type="even" r:id="rId7"/>
      <w:footerReference w:type="firs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0936" w14:textId="77777777" w:rsidR="007156A3" w:rsidRDefault="007156A3" w:rsidP="00441B7E">
      <w:pPr>
        <w:spacing w:after="0" w:line="240" w:lineRule="auto"/>
      </w:pPr>
      <w:r>
        <w:separator/>
      </w:r>
    </w:p>
  </w:endnote>
  <w:endnote w:type="continuationSeparator" w:id="0">
    <w:p w14:paraId="12E40DF6" w14:textId="77777777" w:rsidR="007156A3" w:rsidRDefault="007156A3" w:rsidP="0044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FEA9" w14:textId="77777777" w:rsidR="00441B7E" w:rsidRDefault="00441B7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4C7DF" wp14:editId="0777777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905"/>
              <wp:wrapSquare wrapText="bothSides"/>
              <wp:docPr id="2" name="Надпись 2" descr="This item's classification is Internal. It was created by and is in property of the Home Credit Group. Do not distribute outside of the organization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291CC" w14:textId="77777777" w:rsidR="00441B7E" w:rsidRPr="00441B7E" w:rsidRDefault="00441B7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41B7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item's classification is Internal. It was created by and is in property of the Home Credit Group. </w:t>
                          </w:r>
                          <w:r w:rsidRPr="00441B7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Do not distribute outside of the organization.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4C7D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This item's classification is Internal. It was created by and is in property of the Home Credit Group. Do not distribute outside of the organization.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" filled="f" stroked="f">
              <v:textbox style="mso-fit-shape-to-text:t" inset="0,0,0,0">
                <w:txbxContent>
                  <w:p w14:paraId="315291CC" w14:textId="77777777" w:rsidR="00441B7E" w:rsidRPr="00441B7E" w:rsidRDefault="00441B7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41B7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 xml:space="preserve">This item's classification is Internal. It was created by and is in property of the Home Credit Group. </w:t>
                    </w:r>
                    <w:r w:rsidRPr="00441B7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Do not distribute outside of the organization.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7C5D" w14:textId="77777777" w:rsidR="00441B7E" w:rsidRDefault="00441B7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73D8B" wp14:editId="0777777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905"/>
              <wp:wrapSquare wrapText="bothSides"/>
              <wp:docPr id="1" name="Надпись 1" descr="This item's classification is Internal. It was created by and is in property of the Home Credit Group. Do not distribute outside of the organization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EF8EC" w14:textId="77777777" w:rsidR="00441B7E" w:rsidRPr="00441B7E" w:rsidRDefault="00441B7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41B7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item's classification is Internal. It was created by and is in property of the Home Credit Group. </w:t>
                          </w:r>
                          <w:r w:rsidRPr="00441B7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Do not distribute outside of the organization.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73D8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alt="This item's classification is Internal. It was created by and is in property of the Home Credit Group. Do not distribute outside of the organization.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" filled="f" stroked="f">
              <v:textbox style="mso-fit-shape-to-text:t" inset="0,0,0,0">
                <w:txbxContent>
                  <w:p w14:paraId="056EF8EC" w14:textId="77777777" w:rsidR="00441B7E" w:rsidRPr="00441B7E" w:rsidRDefault="00441B7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41B7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 xml:space="preserve">This item's classification is Internal. It was created by and is in property of the Home Credit Group. </w:t>
                    </w:r>
                    <w:r w:rsidRPr="00441B7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Do not distribute outside of the organization.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EB00" w14:textId="77777777" w:rsidR="007156A3" w:rsidRDefault="007156A3" w:rsidP="00441B7E">
      <w:pPr>
        <w:spacing w:after="0" w:line="240" w:lineRule="auto"/>
      </w:pPr>
      <w:r>
        <w:separator/>
      </w:r>
    </w:p>
  </w:footnote>
  <w:footnote w:type="continuationSeparator" w:id="0">
    <w:p w14:paraId="3EAD5AB9" w14:textId="77777777" w:rsidR="007156A3" w:rsidRDefault="007156A3" w:rsidP="0044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18AC"/>
    <w:multiLevelType w:val="hybridMultilevel"/>
    <w:tmpl w:val="FFFFFFFF"/>
    <w:lvl w:ilvl="0" w:tplc="7404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8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F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E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AF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67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89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81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29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040B"/>
    <w:multiLevelType w:val="hybridMultilevel"/>
    <w:tmpl w:val="FFFFFFFF"/>
    <w:lvl w:ilvl="0" w:tplc="84B6A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E0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CE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63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E3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0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AD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43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61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77B2"/>
    <w:multiLevelType w:val="hybridMultilevel"/>
    <w:tmpl w:val="FFFFFFFF"/>
    <w:lvl w:ilvl="0" w:tplc="86723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44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E6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6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26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CE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4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CF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61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81E55"/>
    <w:multiLevelType w:val="hybridMultilevel"/>
    <w:tmpl w:val="FFFFFFFF"/>
    <w:lvl w:ilvl="0" w:tplc="A008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22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0A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E7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CB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2D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48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AA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25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7E"/>
    <w:rsid w:val="0001066E"/>
    <w:rsid w:val="00017EE9"/>
    <w:rsid w:val="000362E1"/>
    <w:rsid w:val="001046C0"/>
    <w:rsid w:val="00120C3C"/>
    <w:rsid w:val="00150A4B"/>
    <w:rsid w:val="001621A0"/>
    <w:rsid w:val="001E1AFD"/>
    <w:rsid w:val="002B3CA9"/>
    <w:rsid w:val="00322F58"/>
    <w:rsid w:val="00362491"/>
    <w:rsid w:val="003705AF"/>
    <w:rsid w:val="00371604"/>
    <w:rsid w:val="003D7EC9"/>
    <w:rsid w:val="00441B7E"/>
    <w:rsid w:val="00583C20"/>
    <w:rsid w:val="005A6503"/>
    <w:rsid w:val="006B6845"/>
    <w:rsid w:val="00703AF1"/>
    <w:rsid w:val="007156A3"/>
    <w:rsid w:val="00752EF3"/>
    <w:rsid w:val="007D6C2F"/>
    <w:rsid w:val="00802E56"/>
    <w:rsid w:val="00883231"/>
    <w:rsid w:val="008A1638"/>
    <w:rsid w:val="00982B5F"/>
    <w:rsid w:val="00985A6E"/>
    <w:rsid w:val="009C45CD"/>
    <w:rsid w:val="009D528F"/>
    <w:rsid w:val="00A34717"/>
    <w:rsid w:val="00A57673"/>
    <w:rsid w:val="00A7640B"/>
    <w:rsid w:val="00B03CC2"/>
    <w:rsid w:val="00B125DC"/>
    <w:rsid w:val="00B42A18"/>
    <w:rsid w:val="00BF68A8"/>
    <w:rsid w:val="00C043C3"/>
    <w:rsid w:val="00C1094C"/>
    <w:rsid w:val="00C8025B"/>
    <w:rsid w:val="00C86069"/>
    <w:rsid w:val="00CC0CF1"/>
    <w:rsid w:val="00CC2D24"/>
    <w:rsid w:val="00CF7C8A"/>
    <w:rsid w:val="00D57047"/>
    <w:rsid w:val="00E72276"/>
    <w:rsid w:val="00EF2356"/>
    <w:rsid w:val="00EF2EF5"/>
    <w:rsid w:val="00F0179C"/>
    <w:rsid w:val="00F16091"/>
    <w:rsid w:val="00F63EFB"/>
    <w:rsid w:val="00FB13DD"/>
    <w:rsid w:val="00FC6E3B"/>
    <w:rsid w:val="00FF09DE"/>
    <w:rsid w:val="16F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C9677"/>
  <w15:chartTrackingRefBased/>
  <w15:docId w15:val="{A3CE2744-6257-426F-90F5-DC1D199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1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B7E"/>
  </w:style>
  <w:style w:type="paragraph" w:styleId="a5">
    <w:name w:val="footer"/>
    <w:basedOn w:val="a"/>
    <w:link w:val="a6"/>
    <w:uiPriority w:val="99"/>
    <w:unhideWhenUsed/>
    <w:rsid w:val="0044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B7E"/>
  </w:style>
  <w:style w:type="character" w:customStyle="1" w:styleId="30">
    <w:name w:val="Заголовок 3 Знак"/>
    <w:basedOn w:val="a0"/>
    <w:link w:val="3"/>
    <w:uiPriority w:val="9"/>
    <w:rsid w:val="00441B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44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B7E"/>
    <w:rPr>
      <w:b/>
      <w:bCs/>
    </w:rPr>
  </w:style>
  <w:style w:type="character" w:styleId="a9">
    <w:name w:val="Hyperlink"/>
    <w:basedOn w:val="a0"/>
    <w:uiPriority w:val="99"/>
    <w:semiHidden/>
    <w:unhideWhenUsed/>
    <w:rsid w:val="00441B7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41B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441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441B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41B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lert-info">
    <w:name w:val="alert-info"/>
    <w:basedOn w:val="a0"/>
    <w:rsid w:val="00C1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Toleushova (KZ)</dc:creator>
  <cp:keywords/>
  <dc:description/>
  <cp:lastModifiedBy>Dilnaz Dinardin</cp:lastModifiedBy>
  <cp:revision>3</cp:revision>
  <dcterms:created xsi:type="dcterms:W3CDTF">2022-04-06T16:41:00Z</dcterms:created>
  <dcterms:modified xsi:type="dcterms:W3CDTF">2022-05-02T06:59:00Z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This item's classification is Internal. It was created by and is in property of the Home Credit Group. Do not distribute outside of the organization.</vt:lpwstr>
  </property>
  <property fmtid="{D5CDD505-2E9C-101B-9397-08002B2CF9AE}" pid="5" name="MSIP_Label_13ed54b0-3371-4c9f-b9e0-3039d14ae50d_Enabled">
    <vt:lpwstr>true</vt:lpwstr>
  </property>
  <property fmtid="{D5CDD505-2E9C-101B-9397-08002B2CF9AE}" pid="6" name="MSIP_Label_13ed54b0-3371-4c9f-b9e0-3039d14ae50d_SetDate">
    <vt:lpwstr>2022-03-30T03:42:27Z</vt:lpwstr>
  </property>
  <property fmtid="{D5CDD505-2E9C-101B-9397-08002B2CF9AE}" pid="7" name="MSIP_Label_13ed54b0-3371-4c9f-b9e0-3039d14ae50d_Method">
    <vt:lpwstr>Standard</vt:lpwstr>
  </property>
  <property fmtid="{D5CDD505-2E9C-101B-9397-08002B2CF9AE}" pid="8" name="MSIP_Label_13ed54b0-3371-4c9f-b9e0-3039d14ae50d_Name">
    <vt:lpwstr>Internal</vt:lpwstr>
  </property>
  <property fmtid="{D5CDD505-2E9C-101B-9397-08002B2CF9AE}" pid="9" name="MSIP_Label_13ed54b0-3371-4c9f-b9e0-3039d14ae50d_SiteId">
    <vt:lpwstr>5675d321-19d1-4c95-9684-2c28ac8f80a4</vt:lpwstr>
  </property>
  <property fmtid="{D5CDD505-2E9C-101B-9397-08002B2CF9AE}" pid="10" name="MSIP_Label_13ed54b0-3371-4c9f-b9e0-3039d14ae50d_ActionId">
    <vt:lpwstr>13db33ae-9137-4572-a288-00002c848a52</vt:lpwstr>
  </property>
  <property fmtid="{D5CDD505-2E9C-101B-9397-08002B2CF9AE}" pid="11" name="MSIP_Label_13ed54b0-3371-4c9f-b9e0-3039d14ae50d_ContentBits">
    <vt:lpwstr>2</vt:lpwstr>
  </property>
</Properties>
</file>