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0C" w:rsidRDefault="0034050C" w:rsidP="001F5CD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Обобщение опыта работы </w:t>
      </w:r>
    </w:p>
    <w:p w:rsidR="001F5CD5" w:rsidRPr="00205CDF" w:rsidRDefault="001F5CD5" w:rsidP="001F5CD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</w:pPr>
      <w:bookmarkStart w:id="0" w:name="_GoBack"/>
      <w:bookmarkEnd w:id="0"/>
      <w:r w:rsidRPr="00205CD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В любой науке, любом искусстве лучший учитель – опыт.</w:t>
      </w:r>
    </w:p>
    <w:p w:rsidR="001F5CD5" w:rsidRPr="00205CDF" w:rsidRDefault="001F5CD5" w:rsidP="001F5CD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1F5CD5" w:rsidRDefault="001F5CD5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205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Передовой педагогический опыт обеспечивает выдвижение и апробирование новых идей, содержания, методов, организации педагогического процесса; разработку методических рекомендаций для педагогов, решение образовательных проблем и др. В процессе обобщения педагогического опыта происходит профессиональная реализация педагога, определяются дальнейшие </w:t>
      </w:r>
      <w:r w:rsidRPr="00205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перспективы,</w:t>
      </w:r>
      <w:r w:rsidRPr="00205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происходит</w:t>
      </w:r>
      <w:r w:rsidRPr="00205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обмен опытом коллег для совершенствования профессиональной деятельности.</w:t>
      </w:r>
    </w:p>
    <w:p w:rsidR="007C680A" w:rsidRPr="00205CDF" w:rsidRDefault="007C680A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 своей работе преподавателя юридических дисциплин я использую пройденный опыт работы в правоохранительных органах. </w:t>
      </w:r>
      <w:r w:rsidR="00463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Приведенные примеры из жизни с рассказом и решением этих примеров на практике, студенты более быстрее осваивают темы уроков. </w:t>
      </w:r>
    </w:p>
    <w:p w:rsidR="009D1C34" w:rsidRPr="00463E50" w:rsidRDefault="009D1C34" w:rsidP="009D1C34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Огромную роль играет в освоении предметов, это использование на уроках методических разработок, инструктивных карт, тестовых заданий, проведение на практике ролевых игр с участием студентов и разбор данных сюжетов.</w:t>
      </w:r>
    </w:p>
    <w:p w:rsidR="00205CDF" w:rsidRPr="00205CDF" w:rsidRDefault="00205CDF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05C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настоящее время вопросы о понятии, особенностях и целесообразности использования того или иного интерактивного</w:t>
      </w:r>
      <w:r w:rsidRPr="00205C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05C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метода обучения выступают в числе самых актуальных</w:t>
      </w:r>
      <w:r w:rsidRPr="00205C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205CDF" w:rsidRPr="00205CDF" w:rsidRDefault="00205CDF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05C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Среди множества интерактивных методов обучения интерес представляет такой метод, как творческое задание</w:t>
      </w:r>
      <w:r w:rsidRPr="00205C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205CDF" w:rsidRPr="00205CDF" w:rsidRDefault="00205CDF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05CD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Творческое задание представляет собой такой способ организации содержания учебного материала, при помощи которого преподаватель создает творческую, проблемную ситуацию, определяет цель, условия и требования к учебно-творческой деятельности, в процессе которой обучающиеся активно развивают творческие способности. Неизвестность ответа и возможность найти свое собственное решение, основанное как на персональном опыте, так и на опыте своего коллеги, способствуют поддержанию сотрудничества и взаимного обучения, включая самого преподавателя.</w:t>
      </w:r>
    </w:p>
    <w:p w:rsidR="00205CDF" w:rsidRPr="00205CDF" w:rsidRDefault="00205CDF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205CDF">
        <w:rPr>
          <w:rFonts w:ascii="Times New Roman" w:hAnsi="Times New Roman" w:cs="Times New Roman"/>
          <w:sz w:val="24"/>
          <w:szCs w:val="24"/>
          <w:lang w:val="ru-RU"/>
        </w:rPr>
        <w:t>Творческие (проблемные) задания условно можно разделить на выполняемые обучаемыми в процессе занятия и во время самостоятельной подготовки. К числу используемых при проведении семинарских и практических занятий по гражданскому праву относятся такие творческие задания, как, например, систематизация законодательства с использованием справочных правовых систем по определенному вопросу, подборка примеров из правоприменительной практики с целью выявления позиции судов, которая зачастую по большинству гражданско-правовых договоров неоднозначна.</w:t>
      </w:r>
    </w:p>
    <w:p w:rsidR="00205CDF" w:rsidRDefault="00205CDF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205CDF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Работа в малых группах также является одним из используемых методов при проведении практических занятий. Распределив обучающихся на подгруппы, преподаватель предлагает им выполнить определенное творческое задание (составить проект гражданско-правового договора, протокола разногласий, досудебной претензии к контрагенту, схему, обосновать доводы, выработать общее решение, проанализировать ситуацию). Задание выполняется группами сообща, а затем ее представители докладывают о результатах работы.</w:t>
      </w:r>
    </w:p>
    <w:p w:rsidR="00205CDF" w:rsidRDefault="00205CDF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205CDF">
        <w:rPr>
          <w:rFonts w:ascii="Times New Roman" w:hAnsi="Times New Roman" w:cs="Times New Roman"/>
          <w:sz w:val="24"/>
          <w:szCs w:val="24"/>
          <w:lang w:val="ru-RU"/>
        </w:rPr>
        <w:t>Важнейшее значение для развития способности к самостоятельной творческой работе имеет выполнение обучаемыми во время самостоятельной подготовки практикумов по учебной дисциплине «Гражданское право», также содержащих элементы творческого задания, целью которого в данном случае является приобретение обучаемыми навыков составления гражданско</w:t>
      </w:r>
      <w:r w:rsidR="007C680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05CDF">
        <w:rPr>
          <w:rFonts w:ascii="Times New Roman" w:hAnsi="Times New Roman" w:cs="Times New Roman"/>
          <w:sz w:val="24"/>
          <w:szCs w:val="24"/>
          <w:lang w:val="ru-RU"/>
        </w:rPr>
        <w:t xml:space="preserve">правовых документов. </w:t>
      </w:r>
    </w:p>
    <w:p w:rsidR="00205CDF" w:rsidRDefault="00205CDF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205CDF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отметить, что результатом качественной подготовки студента, обучающегося по гражданско-правовой специализации, является приобретение не только навыков составления, но и дальнейшей работы с данными документами, </w:t>
      </w:r>
      <w:r w:rsidRPr="00205CDF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Pr="00205CDF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проведение правовой экспертизы проекта гражданско-правового договора, осуществление правовой пропаганды. Широкому использованию метода творческого задания и, как следствие, развитию творческого потенциала обучающихся также способствует активное участие последних в конкурсах на лучшую научно-исследовательскую работу. Данные конкурсы обеспечивают популяризацию научных знаний, распространение передового опыта научных исследований и позволяют их участникам максимально полно производить самостоятельный творческий поиск теоретического и практического материала по гражданскому праву, опираясь на свои индивидуальные способности. </w:t>
      </w:r>
      <w:r w:rsidRPr="00463E50">
        <w:rPr>
          <w:rFonts w:ascii="Times New Roman" w:hAnsi="Times New Roman" w:cs="Times New Roman"/>
          <w:sz w:val="24"/>
          <w:szCs w:val="24"/>
          <w:lang w:val="ru-RU"/>
        </w:rPr>
        <w:t>Таким образом, творческое задание не только является фундаментальным методом в системе интерактивных форм современного учебного процесса, но и способствует наиболее полному усвоению знаний и приобретению навыков при изучении учебной дисциплины «Гражданское право»</w:t>
      </w:r>
      <w:r w:rsidR="00463E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5CDF" w:rsidRPr="00463E50" w:rsidRDefault="00205CDF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</w:p>
    <w:p w:rsidR="00205CDF" w:rsidRDefault="00205CDF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lang w:val="ru-RU"/>
        </w:rPr>
      </w:pPr>
    </w:p>
    <w:p w:rsidR="00205CDF" w:rsidRDefault="00205CDF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lang w:val="ru-RU"/>
        </w:rPr>
      </w:pPr>
    </w:p>
    <w:p w:rsidR="00205CDF" w:rsidRDefault="00205CDF" w:rsidP="00463E50">
      <w:pPr>
        <w:shd w:val="clear" w:color="auto" w:fill="FFFFFF"/>
        <w:spacing w:after="0" w:line="360" w:lineRule="auto"/>
        <w:ind w:firstLine="403"/>
        <w:jc w:val="both"/>
        <w:textAlignment w:val="baseline"/>
        <w:rPr>
          <w:lang w:val="ru-RU"/>
        </w:rPr>
      </w:pPr>
    </w:p>
    <w:p w:rsidR="00205CDF" w:rsidRPr="00205CDF" w:rsidRDefault="00205CDF" w:rsidP="00205CDF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1F5CD5" w:rsidRPr="001F5CD5" w:rsidRDefault="001F5CD5" w:rsidP="001F5CD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1F5CD5" w:rsidRDefault="001F5CD5" w:rsidP="001F5CD5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1F5CD5" w:rsidRPr="001F5CD5" w:rsidRDefault="001F5CD5" w:rsidP="001F5CD5">
      <w:pPr>
        <w:shd w:val="clear" w:color="auto" w:fill="FFFFFF"/>
        <w:spacing w:after="0" w:line="240" w:lineRule="auto"/>
        <w:ind w:firstLine="40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F5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sectPr w:rsidR="001F5CD5" w:rsidRPr="001F5C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D5"/>
    <w:rsid w:val="001F5CD5"/>
    <w:rsid w:val="00205CDF"/>
    <w:rsid w:val="00260422"/>
    <w:rsid w:val="0034050C"/>
    <w:rsid w:val="00463E50"/>
    <w:rsid w:val="007C680A"/>
    <w:rsid w:val="00847AE2"/>
    <w:rsid w:val="009D1C34"/>
    <w:rsid w:val="00F0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44B2"/>
  <w15:chartTrackingRefBased/>
  <w15:docId w15:val="{051B08FB-F752-485C-9544-18ECF862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dc:description/>
  <cp:lastModifiedBy>аа</cp:lastModifiedBy>
  <cp:revision>2</cp:revision>
  <dcterms:created xsi:type="dcterms:W3CDTF">2024-04-23T12:38:00Z</dcterms:created>
  <dcterms:modified xsi:type="dcterms:W3CDTF">2024-04-23T15:10:00Z</dcterms:modified>
</cp:coreProperties>
</file>