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43CB9" w:rsidRDefault="00943CB9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3546F0" w:rsidRPr="00524AF6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8"/>
          <w:szCs w:val="48"/>
        </w:rPr>
        <w:t>Открытый урок</w:t>
      </w:r>
    </w:p>
    <w:p w:rsidR="003546F0" w:rsidRPr="00524AF6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8"/>
          <w:szCs w:val="48"/>
        </w:rPr>
        <w:t>по обучению грамоте</w:t>
      </w:r>
    </w:p>
    <w:p w:rsidR="003546F0" w:rsidRPr="00524AF6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8"/>
          <w:szCs w:val="48"/>
        </w:rPr>
        <w:t>«Волшебное путешествие по Казахстану»</w:t>
      </w:r>
    </w:p>
    <w:p w:rsidR="003546F0" w:rsidRPr="00524AF6" w:rsidRDefault="00943CB9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8"/>
          <w:szCs w:val="48"/>
        </w:rPr>
        <w:t>1 «Б</w:t>
      </w:r>
      <w:r w:rsidR="003546F0"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8"/>
          <w:szCs w:val="48"/>
        </w:rPr>
        <w:t>» класс</w:t>
      </w:r>
    </w:p>
    <w:p w:rsidR="003546F0" w:rsidRPr="00524AF6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</w:p>
    <w:p w:rsidR="003546F0" w:rsidRPr="00524AF6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</w:p>
    <w:p w:rsidR="003546F0" w:rsidRPr="00524AF6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365F91" w:themeColor="accent1" w:themeShade="BF"/>
        </w:rPr>
      </w:pPr>
    </w:p>
    <w:p w:rsidR="00524AF6" w:rsidRPr="00524AF6" w:rsidRDefault="00524AF6" w:rsidP="003546F0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524AF6" w:rsidRPr="00524AF6" w:rsidRDefault="00524AF6" w:rsidP="003546F0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524AF6" w:rsidRPr="00524AF6" w:rsidRDefault="00524AF6" w:rsidP="003546F0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524AF6" w:rsidRPr="00524AF6" w:rsidRDefault="00524AF6" w:rsidP="003546F0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524AF6" w:rsidRPr="00524AF6" w:rsidRDefault="00524AF6" w:rsidP="003546F0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3546F0" w:rsidRPr="00524AF6" w:rsidRDefault="003546F0" w:rsidP="003546F0">
      <w:pPr>
        <w:shd w:val="clear" w:color="auto" w:fill="FFFFFF"/>
        <w:spacing w:after="0" w:line="310" w:lineRule="atLeast"/>
        <w:jc w:val="right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 xml:space="preserve">Подготовила: </w:t>
      </w:r>
      <w:proofErr w:type="spellStart"/>
      <w:r w:rsidR="00943CB9"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>Потапенко</w:t>
      </w:r>
      <w:proofErr w:type="spellEnd"/>
      <w:r w:rsidR="00943CB9"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 xml:space="preserve"> Н.А.</w:t>
      </w:r>
    </w:p>
    <w:p w:rsidR="003546F0" w:rsidRPr="00524AF6" w:rsidRDefault="003546F0" w:rsidP="003546F0">
      <w:pPr>
        <w:shd w:val="clear" w:color="auto" w:fill="FFFFFF"/>
        <w:spacing w:after="0" w:line="310" w:lineRule="atLeast"/>
        <w:jc w:val="right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>учитель начальных классов</w:t>
      </w:r>
    </w:p>
    <w:p w:rsidR="003546F0" w:rsidRPr="00524AF6" w:rsidRDefault="003546F0" w:rsidP="003546F0">
      <w:pPr>
        <w:shd w:val="clear" w:color="auto" w:fill="FFFFFF"/>
        <w:spacing w:after="0" w:line="310" w:lineRule="atLeast"/>
        <w:jc w:val="right"/>
        <w:rPr>
          <w:rFonts w:ascii="Arial" w:eastAsia="Times New Roman" w:hAnsi="Arial" w:cs="Arial"/>
          <w:color w:val="365F91" w:themeColor="accent1" w:themeShade="BF"/>
        </w:rPr>
      </w:pP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3546F0" w:rsidRPr="00524AF6" w:rsidRDefault="003546F0" w:rsidP="00524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</w:p>
    <w:p w:rsidR="00943CB9" w:rsidRPr="00524AF6" w:rsidRDefault="003546F0" w:rsidP="00524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65F91" w:themeColor="accent1" w:themeShade="BF"/>
        </w:rPr>
      </w:pPr>
      <w:r w:rsidRPr="00524AF6">
        <w:rPr>
          <w:rFonts w:ascii="Arial" w:eastAsia="Times New Roman" w:hAnsi="Arial" w:cs="Arial"/>
          <w:color w:val="365F91" w:themeColor="accent1" w:themeShade="BF"/>
        </w:rPr>
        <w:br/>
      </w:r>
      <w:r w:rsidR="00524AF6" w:rsidRPr="00524AF6">
        <w:rPr>
          <w:rFonts w:ascii="Arial" w:eastAsia="Times New Roman" w:hAnsi="Arial" w:cs="Arial"/>
          <w:color w:val="365F91" w:themeColor="accent1" w:themeShade="BF"/>
        </w:rPr>
        <w:t xml:space="preserve">           </w:t>
      </w:r>
      <w:r w:rsidR="00943CB9"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 xml:space="preserve">2019- 2020 </w:t>
      </w:r>
      <w:r w:rsidRPr="00524A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>учебный год</w:t>
      </w:r>
    </w:p>
    <w:p w:rsidR="00524AF6" w:rsidRPr="00524AF6" w:rsidRDefault="00524AF6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524AF6" w:rsidRDefault="00524AF6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24AF6" w:rsidRDefault="00524AF6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24AF6" w:rsidRDefault="00524AF6" w:rsidP="003546F0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546F0" w:rsidRPr="003546F0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Краткосрочный план</w:t>
      </w:r>
    </w:p>
    <w:p w:rsidR="003546F0" w:rsidRPr="003546F0" w:rsidRDefault="003546F0" w:rsidP="003546F0">
      <w:pPr>
        <w:shd w:val="clear" w:color="auto" w:fill="FFFFFF"/>
        <w:spacing w:after="0" w:line="310" w:lineRule="atLeast"/>
        <w:jc w:val="center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943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Тема урока: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Волшебное путешествие по Казахстану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 обучения, которые достигаются на данном уроке (ссылка на учебную программу):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1.1.6.1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спользовать в речи слова-описания/ сравнения, невербальные средства общения (мимика, жесты и т. д.), соблюдать интонацию для передачи смысла высказывания.</w:t>
      </w:r>
    </w:p>
    <w:p w:rsidR="003546F0" w:rsidRPr="003546F0" w:rsidRDefault="003546F0" w:rsidP="003546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Высказывать отношение к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прослушанному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, обосновывать его простыми предложениями.</w:t>
      </w:r>
    </w:p>
    <w:p w:rsidR="003546F0" w:rsidRPr="003546F0" w:rsidRDefault="003546F0" w:rsidP="00524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 основные виды чтения (плавное слоговое чтение с переходом на чтение целыми словами, осознанное чтение).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1.3.9.1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писывать/писать слова, написание которых расходится с произношением (вода, снег, пенал и т.д.), соблюдать правила переноса (с помощью учителя).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1.3.11.1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тавить знаки препинания в конце предложения: точка, вопросительный, восклицательный знаки.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Развитие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навыков:</w:t>
      </w:r>
    </w:p>
    <w:p w:rsidR="003546F0" w:rsidRPr="003546F0" w:rsidRDefault="003546F0" w:rsidP="003546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Привлечение внимания слушателей.</w:t>
      </w:r>
    </w:p>
    <w:p w:rsidR="003546F0" w:rsidRPr="003546F0" w:rsidRDefault="003546F0" w:rsidP="003546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Высказывание оценочного суждения</w:t>
      </w:r>
    </w:p>
    <w:p w:rsidR="003546F0" w:rsidRPr="003546F0" w:rsidRDefault="003546F0" w:rsidP="003546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2.1 Использование видов чтения.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3.9 Соблюдение орфографических норм.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3.11 Соблюдение пунктуационных норм.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Критерии успеха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Все учащиеся смогут: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Закрепить знания о йотированных гласных, правилах их написания в начале слова, после гласных и после согласных.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Разгадывать кроссворды: определять цель задания, моделировать алгоритм его выполнения.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Узнавать, сравнивать и различать заглавную и строчную, печатную и письменную буквы. Выполнять гигиенические правила письма.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Большинство учащихся смогут: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Объяснять смысл пословицы и поговорки, разные значения многозначных слов. Закрепить знания о своей Родине. Выполнять правила работы в группе, парах.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Восстанавливать деформированное предложение: устанавливать связи между словами в предложении, определять порядок слов в предложении в соответствии со смыслом, записывать восстановленное предложение на строке прописи.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Некоторые учащиеся смогут: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Рассказать о навыках, приобретенных для путешествия.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Привитие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ценностей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Ценности, основанные на национальной идее «Мәңгілі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ел»: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казахстанский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Межпредметные</w:t>
      </w:r>
      <w:proofErr w:type="spellEnd"/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связи</w:t>
      </w:r>
    </w:p>
    <w:p w:rsidR="003546F0" w:rsidRPr="003546F0" w:rsidRDefault="003546F0" w:rsidP="003546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Взаимосвязь с предметами:</w:t>
      </w:r>
    </w:p>
    <w:p w:rsidR="003546F0" w:rsidRPr="003546F0" w:rsidRDefault="003546F0" w:rsidP="003546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познание</w:t>
      </w:r>
    </w:p>
    <w:p w:rsidR="003546F0" w:rsidRPr="003546F0" w:rsidRDefault="003546F0" w:rsidP="003546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самопознание</w:t>
      </w:r>
    </w:p>
    <w:p w:rsidR="003546F0" w:rsidRPr="003546F0" w:rsidRDefault="003546F0" w:rsidP="003546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математика</w:t>
      </w:r>
    </w:p>
    <w:p w:rsidR="003546F0" w:rsidRPr="003546F0" w:rsidRDefault="003546F0" w:rsidP="003546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казахский язык</w:t>
      </w:r>
    </w:p>
    <w:p w:rsidR="003546F0" w:rsidRPr="003546F0" w:rsidRDefault="003546F0" w:rsidP="003546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английский язык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Навыки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использования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ИКТ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данном уроке учащиеся используют ИКТ. Возможный уровень: создание и использование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флеш-презентацию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которую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можно загрузить на планшет или мобильный телефон через QR-код.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Предварительные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знания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Знакомство с учебной книгой, правилами поведения на уроке, посадка при письме, речь устная и письменная, предложение, знаки препинания в предложении, схема предложения, слово, слоги, ударение, схема слов, звуки речи, гласные и согласные звуки, ударные и безударные гласные, согласные твердые и мягкие, звуковые схемы, гласные буквы и гласные звуки, буквы: а, у,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,о</w:t>
      </w:r>
      <w:proofErr w:type="spellEnd"/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м, т,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л, с,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сочетание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-, к,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б-п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г,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г-к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д-т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з-с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ж, сочетание -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жи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-, е, е, в,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показатель мягкости, э, я,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546F0" w:rsidRPr="003546F0" w:rsidRDefault="003546F0" w:rsidP="003546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урока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Этапы урока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Запланированная деятельность на уроке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Ресурсы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Начало урока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Создание положительного эмоционального настроя.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стоят возле парт и выполняют движения.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вы по утрам с радостью идете в школу, помашите правой рукой.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вы цените в людях честность и порядочность, сделайте шаг вперед.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вы уверены в своих силах, топните ногой.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вас волнует судьба нашей страны, хлопните в ладоши.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вы считаете себя патриотами, поднимите обе руки вверх.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вы верите в то, что наша страна займет достойное место в мире, протяните обе руки вперед.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t>–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вы верите, что будущее страны зависит от вас, возьмитесь за руки.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Мне хочется, чтобы сегодня вы были внимательны, находчивы, а главное - чтобы вы показали, что знаете и как умеете работать.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Актуализация жизненного опыта. </w:t>
      </w:r>
      <w:proofErr w:type="spellStart"/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Целеполагание</w:t>
      </w:r>
      <w:proofErr w:type="spellEnd"/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мы с вами еще раз отправимся в путешествие по Казахстану.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отправиться в путешествие мы должны взять с собой те предметы, которые нам пригодятся.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Проводится игра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 «Я возьму с собой в путешествие шляпу»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Вспомните на чем мы с вами путешествовали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(поездом, самолетом, теплоходом, на велосипеде, пешком)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Я уже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сказала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 мы сегодня отправимся еще в одно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путешествовие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, но не сказала на чем.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Вам нужно отгадать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загадку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чем мы будем путешествовать.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Загадать загадку: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Не коптит и не шумит,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 небо высоко летит,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Состоит из шарика,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И корзины маленькой!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(Воздушный шар)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-На воздушном шаре мы совершим волшебное путешествие по Казахстану, я для вас закупила билеты, но воздушный шар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взлетит только в том случае если вы разгадаете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кроссворд на обратной стороне билета.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984500" cy="1437005"/>
            <wp:effectExtent l="19050" t="0" r="6350" b="0"/>
            <wp:docPr id="1" name="Рисунок 1" descr="hello_html_m2dd5dc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d5dcc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Один из символов Республики Казахстан. Он изображается на печатях, монетах.</w:t>
      </w:r>
    </w:p>
    <w:p w:rsidR="003546F0" w:rsidRPr="003546F0" w:rsidRDefault="003546F0" w:rsidP="003546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Птица, изображенная на флаге Республики Казахстан. Символизирует свободу и независимость.</w:t>
      </w:r>
    </w:p>
    <w:p w:rsidR="003546F0" w:rsidRPr="003546F0" w:rsidRDefault="003546F0" w:rsidP="003546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Средство передвижения кочевников.</w:t>
      </w:r>
    </w:p>
    <w:p w:rsidR="003546F0" w:rsidRPr="003546F0" w:rsidRDefault="003546F0" w:rsidP="003546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Торжественная песня, символ государственного суверенитета. Исполняется в школах на линейках, на разных собраниях.</w:t>
      </w:r>
    </w:p>
    <w:p w:rsidR="003546F0" w:rsidRPr="003546F0" w:rsidRDefault="003546F0" w:rsidP="003546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 герба, его сердце. Он символизирует очаг, семью.</w:t>
      </w:r>
    </w:p>
    <w:p w:rsidR="003546F0" w:rsidRPr="003546F0" w:rsidRDefault="003546F0" w:rsidP="003546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Государственный символ, сине-голубое полотнище с золотым солнцем и орлом в центре.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слово получилось по вертикали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?</w:t>
      </w:r>
      <w:proofErr w:type="gramEnd"/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«Родина».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возникают ассоциации со словом Родина?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Родина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(мир, природа, дом, семья, город, улицу, где нам знаком каждый камушек и кустик.)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Фонетический разбор слова Родина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Критерии успеха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Заполнение кроссворда.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Середина урока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(К) 1.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 Учитель выясняет у детей, как они понимают это слово. Читает стихотворение.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 О чем говориться в стихотворении?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Работа по учебнику.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2.- Сейчас мы с вами поиграем в </w:t>
      </w: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игру «Вопрос-ответ».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У каждого на парте есть номер, вы должны ответить на вопрос под этим номером.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Учитель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задает вопросы дети отвечают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заранее готовит вопросы по данным темам.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1. Как называется наша страна,  государство,  в котором мы живём?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2.Кто является главой нашего государства.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3.Назовите столицу нашего государства.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4.Назовите символы республики Казахстан.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5. Что изображено на флаге?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6. Музыкальные инструменты казахов?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7. Назовите города Казахстана?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8. Знаменитый батыр? (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Толагай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9.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Люди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каких национальностей живут в нашей стране?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10.Что такое устное народное творчество?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11. Когда мы отмечаем День первого президента?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12. Когда отмечаем День Независимости?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13.Какой юбилей отметили в этом году?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14.Как звали первую девушку воина?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15.Назовите казахский обычай?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16. Кого победила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сакская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царица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Тамирис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? (персидского царя Кира)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17.Назовите 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блюдо</w:t>
      </w:r>
      <w:proofErr w:type="gram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которое казахи подают когда встречают гостей?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18. А как называлось переносное жилище кочевников?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19. Какой образ жизни – оседлый или кочевой вели ваши предки? (Кочевой.)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3.Выяснение смысла пословицы. Учебник стр.123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</w:t>
      </w:r>
      <w:proofErr w:type="spellStart"/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Физминутка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 (музыкальная)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Работа в прописи №3.</w:t>
      </w:r>
    </w:p>
    <w:p w:rsidR="003546F0" w:rsidRPr="003546F0" w:rsidRDefault="003546F0" w:rsidP="003546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Восстановление деформированного текста. Запись пословицы: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Для Родины своей ни сил, ни жизни не жалей!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Обратить внимание на правописание безударных гласных, имен собственных, знаки препинания в конце предложения.</w:t>
      </w:r>
    </w:p>
    <w:p w:rsidR="003546F0" w:rsidRPr="003546F0" w:rsidRDefault="003546F0" w:rsidP="003546F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Списывание с печатного текста. Береги свою Родину!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6.Просмотр видео о Казахстане.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-Чтение детьми стихотворений.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Работа по учебнику.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Рассматривание открытки. Чтение открытки от верблюжонка.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организует заключительную беседу по разделу «Путешествие».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Выясняет, какое путешествие запомнилось больше всего. Какой персонаж понравился и почему.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 персонажа - получателя открытки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Критерии успеха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Конец урока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Итог урока. Рефлексия.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Учащиеся пишут свои пожелания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Тебе понравилось путешествовать?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навыки и умения тебе пригодятся в путешествии?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Критерии успеха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Пример.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 Кратко написать самое важное, что уяснил с урока, с пожеланиями соседу по парте и отправить (обменяться). Написать в телеграмме пожелание герою произведения, лирическому герою стихотворения. Написать пожелание себе с точки зрения изученного на уроке и т.д.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Дифференциация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Каким образом Вы планируете оказать больше поддержки? Какие задачи Вы планируете поставить перед более способными учащимися?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Оценивание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Как Вы планируете проверить уровень усвоения материала учащимися?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Используйте данный раздел для записи методов, которые Вы будете использовать для оценивания того, чему учащиеся научились во время урока.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Здоровье и соблюдение техники безопасности</w:t>
      </w: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br/>
      </w: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br/>
      </w:r>
      <w:proofErr w:type="spellStart"/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Здоровьесберегающие</w:t>
      </w:r>
      <w:proofErr w:type="spellEnd"/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технологии.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Используемые </w:t>
      </w:r>
      <w:proofErr w:type="spellStart"/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физминутки</w:t>
      </w:r>
      <w:proofErr w:type="spellEnd"/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и активные виды деятельности.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Деление детей разного уровня подготовки на команды.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Чтение стихотворений о Казахстане заранее подготовленными детьми.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наблюдений учителя. Качество ответов при подведении итогов. Качество выполненных заданий в «Прописи».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Результаты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самооценочной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 учащихся.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Выполнение контрольного задания на усмотрение учителя.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Динамическая пауза</w:t>
      </w:r>
      <w:r w:rsidRPr="003546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«Хорошо»: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Хорошо, что солнце светит? Хорошо!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Хорошо, что дует ветер? Хорошо!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идти с друзьями? Хорошо!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прижаться к маме?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(обнимают себя)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Хорошо!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(хлопают в ладоши)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в краю родном?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(разводят руки в стороны)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Хорошо!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(хлопают в ладоши)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там, где наш дом?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(изображают дом)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Хорошо!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(хлопают в ладоши)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кружиться в танце?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(кружатся)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Хорошо!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(хлопают в ладоши)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Хорошо быть </w:t>
      </w:r>
      <w:proofErr w:type="spell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казахстанцем</w:t>
      </w:r>
      <w:proofErr w:type="spellEnd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3546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(выставляют большие пальцы) </w:t>
      </w: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Хорошо!</w:t>
      </w: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43CB9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43CB9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43CB9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43CB9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43CB9" w:rsidRPr="003546F0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</w:p>
    <w:p w:rsidR="003546F0" w:rsidRPr="003546F0" w:rsidRDefault="00943CB9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-630555</wp:posOffset>
            </wp:positionH>
            <wp:positionV relativeFrom="line">
              <wp:posOffset>-377190</wp:posOffset>
            </wp:positionV>
            <wp:extent cx="2080895" cy="1607185"/>
            <wp:effectExtent l="19050" t="0" r="0" b="0"/>
            <wp:wrapSquare wrapText="bothSides"/>
            <wp:docPr id="19" name="Рисунок 2" descr="hello_html_m4f363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363e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6F0" w:rsidRPr="003546F0" w:rsidRDefault="003546F0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</w:p>
    <w:p w:rsidR="003546F0" w:rsidRPr="003546F0" w:rsidRDefault="00943CB9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597660" cy="733425"/>
            <wp:effectExtent l="19050" t="0" r="2540" b="0"/>
            <wp:docPr id="22" name="Рисунок 2" descr="hello_html_792de8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92de8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  <w:r w:rsidR="00943CB9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5545" cy="954405"/>
            <wp:effectExtent l="19050" t="0" r="0" b="0"/>
            <wp:docPr id="28" name="Рисунок 3" descr="hello_html_m6c4b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c4bd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CB9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5545" cy="954405"/>
            <wp:effectExtent l="19050" t="0" r="0" b="0"/>
            <wp:docPr id="29" name="Рисунок 4" descr="hello_html_m6c4b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c4bd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lastRenderedPageBreak/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lastRenderedPageBreak/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6601767" cy="5123638"/>
            <wp:effectExtent l="19050" t="0" r="8583" b="0"/>
            <wp:docPr id="40" name="Рисунок 5" descr="hello_html_m13baa3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3baa38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46" cy="512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46F0"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lastRenderedPageBreak/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943CB9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43CB9">
        <w:rPr>
          <w:rFonts w:ascii="Arial" w:eastAsia="Times New Roman" w:hAnsi="Arial" w:cs="Arial"/>
          <w:color w:val="000000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-36195</wp:posOffset>
            </wp:positionH>
            <wp:positionV relativeFrom="line">
              <wp:posOffset>-73646</wp:posOffset>
            </wp:positionV>
            <wp:extent cx="2081055" cy="1607736"/>
            <wp:effectExtent l="19050" t="0" r="0" b="0"/>
            <wp:wrapSquare wrapText="bothSides"/>
            <wp:docPr id="35" name="Рисунок 2" descr="hello_html_m4f363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363e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1457325" cy="1808480"/>
            <wp:effectExtent l="19050" t="0" r="9525" b="0"/>
            <wp:docPr id="31" name="Рисунок 6" descr="hello_html_m603a8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03a81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1457325" cy="1808480"/>
            <wp:effectExtent l="19050" t="0" r="9525" b="0"/>
            <wp:docPr id="32" name="Рисунок 7" descr="hello_html_m603a8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03a81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1457325" cy="1808480"/>
            <wp:effectExtent l="19050" t="0" r="9525" b="0"/>
            <wp:docPr id="38" name="Рисунок 7" descr="hello_html_m603a8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03a81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1487170" cy="1858645"/>
            <wp:effectExtent l="19050" t="0" r="0" b="0"/>
            <wp:docPr id="39" name="Рисунок 13" descr="hello_html_2a02f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a02fc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CB9">
        <w:rPr>
          <w:rFonts w:ascii="Arial" w:eastAsia="Times New Roman" w:hAnsi="Arial" w:cs="Arial"/>
          <w:color w:val="000000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-188595</wp:posOffset>
            </wp:positionH>
            <wp:positionV relativeFrom="line">
              <wp:posOffset>-226046</wp:posOffset>
            </wp:positionV>
            <wp:extent cx="2081055" cy="1607736"/>
            <wp:effectExtent l="19050" t="0" r="0" b="0"/>
            <wp:wrapSquare wrapText="bothSides"/>
            <wp:docPr id="34" name="Рисунок 2" descr="hello_html_m4f363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363e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CB9">
        <w:rPr>
          <w:rFonts w:ascii="Arial" w:eastAsia="Times New Roman" w:hAnsi="Arial" w:cs="Arial"/>
          <w:color w:val="00000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-36195</wp:posOffset>
            </wp:positionH>
            <wp:positionV relativeFrom="line">
              <wp:posOffset>-73646</wp:posOffset>
            </wp:positionV>
            <wp:extent cx="2081055" cy="1607736"/>
            <wp:effectExtent l="19050" t="0" r="0" b="0"/>
            <wp:wrapSquare wrapText="bothSides"/>
            <wp:docPr id="33" name="Рисунок 2" descr="hello_html_m4f363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363e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87170" cy="1858645"/>
            <wp:effectExtent l="19050" t="0" r="0" b="0"/>
            <wp:docPr id="10" name="Рисунок 10" descr="hello_html_2a02f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a02fc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87170" cy="1858645"/>
            <wp:effectExtent l="19050" t="0" r="0" b="0"/>
            <wp:docPr id="11" name="Рисунок 11" descr="hello_html_2a02f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a02fc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87170" cy="1858645"/>
            <wp:effectExtent l="19050" t="0" r="0" b="0"/>
            <wp:docPr id="12" name="Рисунок 12" descr="hello_html_2a02f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a02fc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87170" cy="1858645"/>
            <wp:effectExtent l="19050" t="0" r="0" b="0"/>
            <wp:docPr id="13" name="Рисунок 13" descr="hello_html_2a02f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a02fc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66850" cy="1808480"/>
            <wp:effectExtent l="19050" t="0" r="0" b="0"/>
            <wp:docPr id="14" name="Рисунок 14" descr="hello_html_m18365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18365f6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66850" cy="1808480"/>
            <wp:effectExtent l="19050" t="0" r="0" b="0"/>
            <wp:docPr id="15" name="Рисунок 15" descr="hello_html_m18365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18365f6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66850" cy="1808480"/>
            <wp:effectExtent l="19050" t="0" r="0" b="0"/>
            <wp:docPr id="16" name="Рисунок 16" descr="hello_html_m18365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18365f6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66850" cy="1808480"/>
            <wp:effectExtent l="19050" t="0" r="0" b="0"/>
            <wp:docPr id="17" name="Рисунок 17" descr="hello_html_m18365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18365f6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lastRenderedPageBreak/>
        <w:br/>
      </w:r>
      <w:r w:rsidR="00943CB9"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1457325" cy="1808480"/>
            <wp:effectExtent l="19050" t="0" r="9525" b="0"/>
            <wp:docPr id="36" name="Рисунок 8" descr="hello_html_m603a8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03a81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CB9" w:rsidRPr="00943CB9">
        <w:rPr>
          <w:rFonts w:ascii="Arial" w:eastAsia="Times New Roman" w:hAnsi="Arial" w:cs="Arial"/>
          <w:color w:val="000000"/>
        </w:rPr>
        <w:drawing>
          <wp:inline distT="0" distB="0" distL="0" distR="0">
            <wp:extent cx="1457325" cy="1808480"/>
            <wp:effectExtent l="19050" t="0" r="9525" b="0"/>
            <wp:docPr id="37" name="Рисунок 9" descr="hello_html_m603a8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03a81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943CB9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43CB9">
        <w:rPr>
          <w:rFonts w:ascii="Arial" w:eastAsia="Times New Roman" w:hAnsi="Arial" w:cs="Arial"/>
          <w:color w:val="00000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-188595</wp:posOffset>
            </wp:positionH>
            <wp:positionV relativeFrom="line">
              <wp:posOffset>-7308201</wp:posOffset>
            </wp:positionV>
            <wp:extent cx="2081055" cy="1607736"/>
            <wp:effectExtent l="19050" t="0" r="0" b="0"/>
            <wp:wrapSquare wrapText="bothSides"/>
            <wp:docPr id="30" name="Рисунок 2" descr="hello_html_m4f363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f363e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6F0"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984500" cy="1437005"/>
            <wp:effectExtent l="19050" t="0" r="6350" b="0"/>
            <wp:docPr id="18" name="Рисунок 18" descr="hello_html_m2dd5dc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2dd5dcc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Один из символов Республики Казахстан. Он изображается на печатях, монетах.</w:t>
      </w:r>
    </w:p>
    <w:p w:rsidR="003546F0" w:rsidRPr="003546F0" w:rsidRDefault="003546F0" w:rsidP="003546F0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Птица, изображенная на флаге Республики Казахстан. Символизирует свободу и независимость.</w:t>
      </w:r>
    </w:p>
    <w:p w:rsidR="003546F0" w:rsidRPr="003546F0" w:rsidRDefault="003546F0" w:rsidP="003546F0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Средство передвижения кочевников.</w:t>
      </w:r>
    </w:p>
    <w:p w:rsidR="003546F0" w:rsidRPr="003546F0" w:rsidRDefault="003546F0" w:rsidP="003546F0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Торжественная песня, символ государственного суверенитета. Исполняется в школах на линейках, на разных собраниях.</w:t>
      </w:r>
    </w:p>
    <w:p w:rsidR="003546F0" w:rsidRPr="003546F0" w:rsidRDefault="003546F0" w:rsidP="003546F0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 герба, его сердце. Он символизирует очаг, семью.</w:t>
      </w:r>
    </w:p>
    <w:p w:rsidR="003546F0" w:rsidRPr="003546F0" w:rsidRDefault="003546F0" w:rsidP="003546F0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Государственный символ, сине-голубое полотнище с золотым солнцем и орлом в центре.</w:t>
      </w:r>
    </w:p>
    <w:p w:rsidR="003546F0" w:rsidRPr="003546F0" w:rsidRDefault="003546F0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слово получилось по вертикали</w:t>
      </w:r>
      <w:proofErr w:type="gramStart"/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?</w:t>
      </w:r>
      <w:proofErr w:type="gramEnd"/>
    </w:p>
    <w:p w:rsidR="003546F0" w:rsidRPr="003546F0" w:rsidRDefault="003546F0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«Родина».</w:t>
      </w:r>
    </w:p>
    <w:p w:rsidR="003546F0" w:rsidRPr="003546F0" w:rsidRDefault="003546F0" w:rsidP="003546F0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возникают ассоциации со словом Родина?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lastRenderedPageBreak/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46F0">
        <w:rPr>
          <w:rFonts w:ascii="Times New Roman" w:eastAsia="Times New Roman" w:hAnsi="Times New Roman" w:cs="Times New Roman"/>
          <w:color w:val="000000"/>
          <w:sz w:val="36"/>
          <w:szCs w:val="36"/>
        </w:rPr>
        <w:t>кластер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524AF6" w:rsidRDefault="003546F0" w:rsidP="003546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81BD" w:themeColor="accent1"/>
          <w:sz w:val="96"/>
        </w:rPr>
      </w:pPr>
      <w:r w:rsidRPr="00524AF6">
        <w:rPr>
          <w:rFonts w:ascii="Times New Roman" w:eastAsia="Times New Roman" w:hAnsi="Times New Roman" w:cs="Times New Roman"/>
          <w:b/>
          <w:bCs/>
          <w:color w:val="4F81BD" w:themeColor="accent1"/>
          <w:sz w:val="220"/>
          <w:szCs w:val="40"/>
        </w:rPr>
        <w:t>РОДИНА</w:t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546F0">
        <w:rPr>
          <w:rFonts w:ascii="Arial" w:eastAsia="Times New Roman" w:hAnsi="Arial" w:cs="Arial"/>
          <w:color w:val="000000"/>
        </w:rPr>
        <w:br/>
      </w:r>
    </w:p>
    <w:p w:rsidR="003546F0" w:rsidRPr="003546F0" w:rsidRDefault="003546F0" w:rsidP="00354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05143" w:rsidRDefault="00905143"/>
    <w:sectPr w:rsidR="00905143" w:rsidSect="00524AF6">
      <w:pgSz w:w="11906" w:h="16838"/>
      <w:pgMar w:top="567" w:right="566" w:bottom="426" w:left="851" w:header="708" w:footer="708" w:gutter="0"/>
      <w:pgBorders w:display="firstPage"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2B61"/>
    <w:multiLevelType w:val="multilevel"/>
    <w:tmpl w:val="E776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D1FE5"/>
    <w:multiLevelType w:val="multilevel"/>
    <w:tmpl w:val="AF4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9578C"/>
    <w:multiLevelType w:val="multilevel"/>
    <w:tmpl w:val="C91A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84933"/>
    <w:multiLevelType w:val="multilevel"/>
    <w:tmpl w:val="C0DE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916BA"/>
    <w:multiLevelType w:val="multilevel"/>
    <w:tmpl w:val="0FA6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446DE"/>
    <w:multiLevelType w:val="multilevel"/>
    <w:tmpl w:val="066A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AF2CFC"/>
    <w:multiLevelType w:val="multilevel"/>
    <w:tmpl w:val="D42663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5051D64"/>
    <w:multiLevelType w:val="multilevel"/>
    <w:tmpl w:val="A3A4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6F0"/>
    <w:rsid w:val="003546F0"/>
    <w:rsid w:val="00524AF6"/>
    <w:rsid w:val="0079280C"/>
    <w:rsid w:val="00905143"/>
    <w:rsid w:val="0094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2020-02-04T10:55:00Z</dcterms:created>
  <dcterms:modified xsi:type="dcterms:W3CDTF">2020-02-14T11:10:00Z</dcterms:modified>
</cp:coreProperties>
</file>