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448"/>
        <w:tblW w:w="10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84"/>
        <w:gridCol w:w="1787"/>
        <w:gridCol w:w="3605"/>
        <w:gridCol w:w="1690"/>
        <w:gridCol w:w="1654"/>
      </w:tblGrid>
      <w:tr w:rsidR="00D82F4E" w:rsidRPr="00DF7970" w:rsidTr="00D82F4E">
        <w:trPr>
          <w:trHeight w:val="70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D82F4E" w:rsidRDefault="00614E2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Жұмбақ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 w:rsidP="00614E2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«Шахтинск қаласы әкімдігінің №8 жалпы білім беру мектебі» КММ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82F4E" w:rsidTr="00D82F4E">
        <w:trPr>
          <w:trHeight w:val="27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 w:rsidP="00614E2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 w:rsidP="00614E2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Нуртазина С.К.</w:t>
            </w:r>
          </w:p>
        </w:tc>
      </w:tr>
      <w:tr w:rsidR="00D82F4E" w:rsidTr="00D82F4E">
        <w:trPr>
          <w:trHeight w:val="35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 w:rsidP="007578FB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578F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 w:rsidP="00614E2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 оқушылар</w:t>
            </w:r>
            <w:r>
              <w:rPr>
                <w:rFonts w:ascii="Times New Roman" w:hAnsi="Times New Roman"/>
                <w:sz w:val="28"/>
                <w:szCs w:val="28"/>
              </w:rPr>
              <w:t>: 1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Pr="00614E22" w:rsidRDefault="00D82F4E">
            <w:pPr>
              <w:spacing w:after="200" w:line="276" w:lineRule="auto"/>
              <w:ind w:left="17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</w:t>
            </w:r>
            <w:r>
              <w:rPr>
                <w:rFonts w:ascii="Times New Roman" w:hAnsi="Times New Roman"/>
                <w:sz w:val="28"/>
                <w:szCs w:val="28"/>
              </w:rPr>
              <w:t>:-</w:t>
            </w:r>
            <w:r w:rsidR="00614E2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82F4E" w:rsidRPr="00DF7970" w:rsidTr="00D82F4E">
        <w:trPr>
          <w:trHeight w:val="47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0C" w:rsidRPr="0042760C" w:rsidRDefault="0042760C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2760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0.1.3.1</w:t>
            </w:r>
            <w:r w:rsidRPr="004276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Оқушыларға жұмбақтар туралы толығымен түсінік беру.Жұмбақ айту арқылы оқушылардың ақыл-ойын, сана-сезімін, танымдық қабілеттерін, білімділігін, сөз саптауларын дамыту.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2000"/>
            </w:tblGrid>
            <w:tr w:rsidR="0042760C" w:rsidRPr="00DF7970" w:rsidTr="006E17A4">
              <w:trPr>
                <w:trHeight w:val="216"/>
              </w:trPr>
              <w:tc>
                <w:tcPr>
                  <w:tcW w:w="47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2760C" w:rsidRPr="00DF7970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  <w:r w:rsidRPr="00DF7970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0.</w:t>
                  </w:r>
                  <w:r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2.</w:t>
                  </w:r>
                  <w:r w:rsidRPr="00DF7970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3.1.1 Ақпаратты сурет, иллюстрациядан табу</w:t>
                  </w:r>
                  <w:r w:rsidR="00DF7970" w:rsidRPr="00DF7970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DF7970" w:rsidRPr="00DF7970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және сәйкестендіру</w:t>
                  </w:r>
                </w:p>
              </w:tc>
            </w:tr>
            <w:tr w:rsidR="0042760C" w:rsidRPr="00DF7970" w:rsidTr="006E17A4">
              <w:trPr>
                <w:gridAfter w:val="1"/>
                <w:wAfter w:w="2000" w:type="dxa"/>
                <w:trHeight w:val="216"/>
              </w:trPr>
              <w:tc>
                <w:tcPr>
                  <w:tcW w:w="2700" w:type="dxa"/>
                  <w:shd w:val="clear" w:color="auto" w:fill="auto"/>
                  <w:vAlign w:val="bottom"/>
                </w:tcPr>
                <w:p w:rsidR="0042760C" w:rsidRPr="00DF7970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2F4E" w:rsidRPr="00DF7970" w:rsidTr="00D82F4E">
        <w:trPr>
          <w:trHeight w:val="234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мақсаттары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 орындай алады: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0"/>
            </w:tblGrid>
            <w:tr w:rsidR="0042760C" w:rsidRPr="00DF7970" w:rsidTr="006E17A4">
              <w:trPr>
                <w:trHeight w:val="216"/>
              </w:trPr>
              <w:tc>
                <w:tcPr>
                  <w:tcW w:w="47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F7970" w:rsidRDefault="00DF7970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42760C" w:rsidRPr="0042760C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  <w:r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Лексикалық тақырып бойынша жиі қайталанатын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сөздердің мағына</w:t>
                  </w:r>
                  <w:r w:rsidR="00DF7970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сын түсінеді, сөздерді дұрыс ды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быстай алады. </w:t>
                  </w:r>
                  <w:r w:rsidR="00DF7970" w:rsidRPr="0042760C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val="kk-KZ"/>
                    </w:rPr>
                    <w:t>Жұмбақ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 сөзін және жұмбақтың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мазмұнын түсінеді, сөздерді дұрыс дыбыстайды,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DF7970" w:rsidRPr="0042760C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тақырыпқа қа</w:t>
                  </w:r>
                  <w:r w:rsidR="00DF7970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тысты сөздер қатарын атай алады;</w:t>
                  </w:r>
                </w:p>
              </w:tc>
            </w:tr>
            <w:tr w:rsidR="0042760C" w:rsidRPr="00DF7970" w:rsidTr="006E17A4">
              <w:trPr>
                <w:trHeight w:val="216"/>
              </w:trPr>
              <w:tc>
                <w:tcPr>
                  <w:tcW w:w="47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2760C" w:rsidRPr="0042760C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2760C" w:rsidRPr="00DF7970" w:rsidTr="006E17A4">
              <w:trPr>
                <w:trHeight w:val="216"/>
              </w:trPr>
              <w:tc>
                <w:tcPr>
                  <w:tcW w:w="47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2760C" w:rsidRPr="0042760C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2760C" w:rsidRPr="00DF7970" w:rsidTr="006E17A4">
              <w:trPr>
                <w:trHeight w:val="216"/>
              </w:trPr>
              <w:tc>
                <w:tcPr>
                  <w:tcW w:w="47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2760C" w:rsidRPr="0042760C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2760C" w:rsidRPr="00DF7970" w:rsidTr="006E17A4">
              <w:trPr>
                <w:trHeight w:val="216"/>
              </w:trPr>
              <w:tc>
                <w:tcPr>
                  <w:tcW w:w="47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2760C" w:rsidRPr="0042760C" w:rsidRDefault="0042760C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82F4E" w:rsidRDefault="00D82F4E" w:rsidP="0042760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2F4E" w:rsidRPr="00DF7970" w:rsidTr="00D82F4E">
        <w:trPr>
          <w:trHeight w:val="829"/>
        </w:trPr>
        <w:tc>
          <w:tcPr>
            <w:tcW w:w="10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4E" w:rsidRDefault="00D82F4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0C" w:rsidRPr="0042760C" w:rsidRDefault="00D82F4E" w:rsidP="0042760C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көпшілігі орындай алады</w:t>
            </w:r>
            <w:r w:rsidRPr="004276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Pr="004276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</w:t>
            </w:r>
            <w:r w:rsidR="0042760C" w:rsidRPr="0042760C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2760C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тә</w:t>
            </w:r>
            <w:r w:rsidR="0042760C" w:rsidRPr="0042760C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рбиеленушілердің басым бөлігі:</w:t>
            </w:r>
          </w:p>
          <w:p w:rsidR="0042760C" w:rsidRPr="0042760C" w:rsidRDefault="0042760C" w:rsidP="0042760C">
            <w:pPr>
              <w:spacing w:line="22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42760C" w:rsidRPr="0042760C" w:rsidRDefault="0042760C" w:rsidP="0042760C">
            <w:pPr>
              <w:spacing w:line="246" w:lineRule="auto"/>
              <w:ind w:right="12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2760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Тақырып бойынша белсенді лексиканы қолдана алады, тақырып бойынша өзара тілдесе алады. Ақпаратты сурет, иллюстрациядан таба алады және сәйкестендіре алады.</w:t>
            </w:r>
          </w:p>
          <w:p w:rsidR="00D82F4E" w:rsidRDefault="00D82F4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кейбірі:</w:t>
            </w:r>
          </w:p>
          <w:p w:rsidR="0042760C" w:rsidRPr="0042760C" w:rsidRDefault="0042760C" w:rsidP="0042760C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2760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Өздері білетін жұмбақты жасыра алады.</w:t>
            </w:r>
          </w:p>
          <w:p w:rsidR="00D82F4E" w:rsidRPr="0042760C" w:rsidRDefault="00D82F4E" w:rsidP="0042760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82F4E" w:rsidRPr="00DF7970" w:rsidTr="00D82F4E">
        <w:trPr>
          <w:trHeight w:val="22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міндеттер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 w:rsidP="0084362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Айтылым дағдыларын дамыту,сауаттылығын арттыру, </w:t>
            </w:r>
            <w:r w:rsidR="0084362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43625">
              <w:rPr>
                <w:rFonts w:ascii="Times New Roman" w:hAnsi="Times New Roman"/>
                <w:sz w:val="28"/>
                <w:szCs w:val="28"/>
                <w:lang w:val="kk-KZ"/>
              </w:rPr>
              <w:t>2 жұмбақ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құрастыру.</w:t>
            </w:r>
          </w:p>
        </w:tc>
      </w:tr>
      <w:tr w:rsidR="00D82F4E" w:rsidRPr="00A85C88" w:rsidTr="00D82F4E">
        <w:trPr>
          <w:trHeight w:val="22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Алдыңғы білім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A85C8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Кім? Не?</w:t>
            </w:r>
            <w:r w:rsidR="00D82F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сұрағына жауап бере алады.</w:t>
            </w:r>
          </w:p>
        </w:tc>
      </w:tr>
      <w:tr w:rsidR="00D82F4E" w:rsidRPr="00A85C88" w:rsidTr="00D82F4E">
        <w:trPr>
          <w:trHeight w:val="111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 кезеңдері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Сабақта жоспарланған оқыту іс-әрекеттері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Оқыту ресурстары</w:t>
            </w:r>
          </w:p>
        </w:tc>
      </w:tr>
      <w:tr w:rsidR="00D82F4E" w:rsidTr="00D82F4E">
        <w:trPr>
          <w:trHeight w:val="104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Ұйымдас-тыру кезеңі</w:t>
            </w: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8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минут</w:t>
            </w: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E" w:rsidRDefault="00DF7970" w:rsidP="00196EE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Сәлеметсіңдер ме?</w:t>
            </w:r>
          </w:p>
          <w:p w:rsidR="006B3F75" w:rsidRPr="006B3F75" w:rsidRDefault="006B3F75" w:rsidP="006B3F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B3F75">
              <w:rPr>
                <w:color w:val="000000"/>
                <w:sz w:val="28"/>
                <w:szCs w:val="28"/>
              </w:rPr>
              <w:t>Сәлемдесу</w:t>
            </w:r>
            <w:proofErr w:type="spellEnd"/>
          </w:p>
          <w:p w:rsidR="006B3F75" w:rsidRPr="006B3F75" w:rsidRDefault="00DF7970" w:rsidP="006B3F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Армысыздар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color w:val="000000"/>
                <w:sz w:val="28"/>
                <w:szCs w:val="28"/>
              </w:rPr>
              <w:t>!</w:t>
            </w:r>
            <w:r w:rsidR="006B3F75"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Дайынсыз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 xml:space="preserve"> ба </w:t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сабаққа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>?</w:t>
            </w:r>
            <w:r w:rsidR="006B3F75"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Әдебиет-сөз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өнері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>,</w:t>
            </w:r>
            <w:r w:rsidR="006B3F75"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Сай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келейік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B3F75" w:rsidRPr="006B3F75">
              <w:rPr>
                <w:color w:val="000000"/>
                <w:sz w:val="28"/>
                <w:szCs w:val="28"/>
              </w:rPr>
              <w:t>талапқа</w:t>
            </w:r>
            <w:proofErr w:type="spellEnd"/>
            <w:r w:rsidR="006B3F75" w:rsidRPr="006B3F75">
              <w:rPr>
                <w:color w:val="000000"/>
                <w:sz w:val="28"/>
                <w:szCs w:val="28"/>
              </w:rPr>
              <w:t>.</w:t>
            </w:r>
          </w:p>
          <w:p w:rsidR="006B3F75" w:rsidRPr="006B3F75" w:rsidRDefault="006B3F75" w:rsidP="006B3F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B3F75">
              <w:rPr>
                <w:color w:val="000000"/>
                <w:sz w:val="28"/>
                <w:szCs w:val="28"/>
              </w:rPr>
              <w:t xml:space="preserve">Бар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ма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үйден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дайындық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?</w:t>
            </w:r>
            <w:r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Тапсырмаңыз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дұрыс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па?</w:t>
            </w:r>
            <w:r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Оқымасаң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ұайым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қып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,</w:t>
            </w:r>
            <w:r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Тығылмаңыз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қуысқа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.</w:t>
            </w:r>
          </w:p>
          <w:p w:rsidR="006B3F75" w:rsidRPr="006B3F75" w:rsidRDefault="006B3F75" w:rsidP="006B3F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B3F75">
              <w:rPr>
                <w:color w:val="000000"/>
                <w:sz w:val="28"/>
                <w:szCs w:val="28"/>
              </w:rPr>
              <w:t>Ойымызды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айтайық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,</w:t>
            </w:r>
            <w:r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Білімімізді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байқайық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.</w:t>
            </w:r>
            <w:r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Мына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отырған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ұстаздар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,</w:t>
            </w:r>
            <w:r w:rsidRPr="006B3F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Қалсын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сәт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3F75">
              <w:rPr>
                <w:color w:val="000000"/>
                <w:sz w:val="28"/>
                <w:szCs w:val="28"/>
              </w:rPr>
              <w:t>марқайып</w:t>
            </w:r>
            <w:proofErr w:type="spellEnd"/>
            <w:r w:rsidRPr="006B3F75">
              <w:rPr>
                <w:color w:val="000000"/>
                <w:sz w:val="28"/>
                <w:szCs w:val="28"/>
              </w:rPr>
              <w:t>.</w:t>
            </w:r>
          </w:p>
          <w:p w:rsidR="006B3F75" w:rsidRDefault="006B3F75" w:rsidP="006B3F75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Отырыңдар.</w:t>
            </w:r>
          </w:p>
          <w:p w:rsidR="006B3F75" w:rsidRDefault="006B3F75" w:rsidP="00DF797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B3F7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Оқушы зейінді тұрақтаған соң, өткен тақырыпты еске алу. </w:t>
            </w:r>
          </w:p>
          <w:p w:rsidR="00A85C88" w:rsidRDefault="00A85C8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82F4E" w:rsidRPr="006B3F75" w:rsidRDefault="00D82F4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B3F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ІІ Үй жұмысын тексеру: </w:t>
            </w:r>
          </w:p>
          <w:p w:rsidR="00D82F4E" w:rsidRPr="006B3F75" w:rsidRDefault="006B3F75" w:rsidP="006B3F75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B3F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Ертегілер әлемі (Кім қанша ертегі біледі?)</w:t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0"/>
            </w:tblGrid>
            <w:tr w:rsidR="00C51D78" w:rsidRPr="00DF7970" w:rsidTr="006E17A4">
              <w:trPr>
                <w:trHeight w:val="210"/>
              </w:trPr>
              <w:tc>
                <w:tcPr>
                  <w:tcW w:w="4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51D78" w:rsidRPr="00C51D78" w:rsidRDefault="00C51D78" w:rsidP="00DF7970">
                  <w:pPr>
                    <w:framePr w:hSpace="180" w:wrap="around" w:vAnchor="page" w:hAnchor="margin" w:xAlign="center" w:y="448"/>
                    <w:spacing w:line="0" w:lineRule="atLeast"/>
                    <w:ind w:left="40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  <w:r w:rsidRPr="00C51D78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«Бұл қандай ертегі?» деген сұраққа сурет бойынша жауап бере алуды жаттығады.</w:t>
                  </w:r>
                </w:p>
              </w:tc>
            </w:tr>
            <w:tr w:rsidR="00C51D78" w:rsidRPr="00DF7970" w:rsidTr="006E17A4">
              <w:trPr>
                <w:trHeight w:val="210"/>
              </w:trPr>
              <w:tc>
                <w:tcPr>
                  <w:tcW w:w="4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51D78" w:rsidRPr="00C51D78" w:rsidRDefault="00C51D78" w:rsidP="00DF7970">
                  <w:pPr>
                    <w:framePr w:hSpace="180" w:wrap="around" w:vAnchor="page" w:hAnchor="margin" w:xAlign="center" w:y="448"/>
                    <w:spacing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6B3F75" w:rsidRPr="00C51D78" w:rsidRDefault="006B3F75" w:rsidP="006B3F7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Суреттер арқылы сабақтың тақырыбын анықтау.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</w:t>
            </w: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Ал, енді балалар  біз  оқу іс-әрекетімізді бастамас бұрын қазір қай мезгіл екенін  айтып өтейік. Бір жылда қанша мезгіл бар?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Соның қазір қай мезгілі? 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Қыс қанша айдан тұрады? 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Біз қыс мезгілінде қандай мерекелерді атап өттік?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  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Ал енді, балалар төрт мезгілге байланысты тақпақ айтайық.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   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Ал, енді балалар біз жаңа оқу іс-әрекетіне көшейік. Бүгінгі оқу іс-әрекеті «Жұмбақтар әлемі».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Енді балалар жұмбақтар әлеміне барайық. 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 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Мына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жерде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көріп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тұрсыңдар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сендер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жұмбақтарды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шешкенді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жақсы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көресіңдер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 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Жұмбақтар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түрлі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болады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екен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Олармен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жақынырақ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танысу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сендерді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жұмбақтар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көрмесіне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шақырамын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халық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ауыз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әдебиетінің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бір</w:t>
            </w:r>
            <w:proofErr w:type="spellEnd"/>
            <w:proofErr w:type="gram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түрі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жұмбақта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заттың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аталмайды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оны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шешу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ойланып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жасырылғандыған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табу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Жұмбақтың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шешуін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оңай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жолмен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табу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ұқсайтын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затпен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салыстырады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ерекше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сөзбен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айтылады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E39FA" w:rsidRPr="003E39FA" w:rsidRDefault="003E39FA" w:rsidP="003E3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 Ал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енді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бізге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түсінікті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болса,төрт</w:t>
            </w:r>
            <w:proofErr w:type="spellEnd"/>
            <w:proofErr w:type="gram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мезгілге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бір-бірімізге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жасырайық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Бір-біріңе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төрт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мезгіл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айтып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өттіңдер</w:t>
            </w:r>
            <w:proofErr w:type="spellEnd"/>
            <w:proofErr w:type="gram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Сол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төрт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мезгіл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proofErr w:type="gram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жұмбақ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білеміз</w:t>
            </w:r>
            <w:proofErr w:type="spellEnd"/>
            <w:r w:rsidRPr="003E3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B3F75" w:rsidRPr="003E39FA" w:rsidRDefault="006B3F75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6B3F75" w:rsidRDefault="003E39F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825C4E" wp14:editId="184F8818">
                  <wp:extent cx="3952875" cy="2562225"/>
                  <wp:effectExtent l="0" t="0" r="9525" b="9525"/>
                  <wp:docPr id="1" name="Рисунок 1" descr="Тұманбай Молдағалиев. &quot;Гүлдер&quot; - начальные классы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ұманбай Молдағалиев. &quot;Гүлдер&quot; - начальные классы, ур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Көктем ерекшелігін сұрау.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Көктемде қандай мерекелерді атап өтеміз?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Жаз ерекшелігін сұрау.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Жазда күн қандай болады?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Күз ерекшелігін сұрау.  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Күзде күн қандай болады?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645FE0" w:rsidRPr="00645FE0" w:rsidRDefault="00645FE0" w:rsidP="00645F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45F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Жұмбақ  шешуін тапқан қандай қызық балалар, ал жұмбақты ойлап тапқан одан да қызық екен. 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2600AD" w:rsidRDefault="002600AD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ІІІ Сөздік: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1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D95A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жұмбақ - загадка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           2 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лето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3 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күз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осень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4 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қыс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зима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5 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көктем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D92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весна</w:t>
            </w:r>
          </w:p>
          <w:p w:rsidR="00D82F4E" w:rsidRDefault="00D82F4E" w:rsidP="00196EE1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Сөздерді дұрыс айту жұмысы</w:t>
            </w:r>
          </w:p>
          <w:p w:rsidR="00D82F4E" w:rsidRDefault="00D92F66" w:rsidP="00196EE1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Жұмбақ</w:t>
            </w:r>
            <w:r w:rsidR="00D82F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құрастыру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Сергіту кезеңі:</w:t>
            </w:r>
          </w:p>
          <w:p w:rsidR="00067EEE" w:rsidRPr="00067EEE" w:rsidRDefault="00067EEE" w:rsidP="00067EEE">
            <w:pPr>
              <w:ind w:left="126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Шаршасаңдар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67EEE" w:rsidRPr="00067EEE" w:rsidRDefault="00067EEE" w:rsidP="00067EEE">
            <w:pPr>
              <w:ind w:left="126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Қолдарыңды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созыңдар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7EEE" w:rsidRPr="00067EEE" w:rsidRDefault="00067EEE" w:rsidP="00067EEE">
            <w:pPr>
              <w:ind w:left="126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Саусақтармен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ойнаңдар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67EEE" w:rsidRPr="00067EEE" w:rsidRDefault="00067EEE" w:rsidP="00067EEE">
            <w:pPr>
              <w:ind w:left="126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Қолдарыңды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сермеңдер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7EEE" w:rsidRPr="00067EEE" w:rsidRDefault="00067EEE" w:rsidP="00067EEE">
            <w:pPr>
              <w:ind w:left="126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Денелерiң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шынықсын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67EEE" w:rsidRPr="00067EEE" w:rsidRDefault="00067EEE" w:rsidP="00067EEE">
            <w:pPr>
              <w:ind w:left="126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Саналарың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тынықсын</w:t>
            </w:r>
            <w:proofErr w:type="spellEnd"/>
            <w:r w:rsidRP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ІV 2.Иллюстрация арқылы қарапайым сұрақ қою. «</w:t>
            </w:r>
            <w:r w:rsidR="00067E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Ойлан, тап!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» әдісі.</w:t>
            </w:r>
          </w:p>
          <w:p w:rsidR="00D82F4E" w:rsidRDefault="00D82F4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-Бұл 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қандай мезгіл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?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-Бұл-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жаз мезгілі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Жаз мезгілі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қандай?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Жаз мезгілі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әдемі, </w:t>
            </w:r>
            <w:r w:rsidR="00067E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ауасы таза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(оқушылар бір-біріне сұрақ қояды)</w:t>
            </w:r>
          </w:p>
          <w:p w:rsidR="004B6934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V</w:t>
            </w:r>
            <w:r w:rsidR="004B693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Мәтінмен жұмыс. </w:t>
            </w:r>
          </w:p>
          <w:p w:rsidR="0042063E" w:rsidRDefault="004B6934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206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Балалармен </w:t>
            </w:r>
            <w:r w:rsidR="004206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қазақша мультфильм тамашалау</w:t>
            </w:r>
          </w:p>
          <w:p w:rsidR="0042063E" w:rsidRDefault="0042063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4206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Мультфильм</w:t>
            </w:r>
            <w:r w:rsidR="004206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 туралы?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="004206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Мультфильмнің кейіпкерлерін ата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? 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67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827"/>
              <w:gridCol w:w="2128"/>
              <w:gridCol w:w="1840"/>
            </w:tblGrid>
            <w:tr w:rsidR="00D82F4E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tabs>
                      <w:tab w:val="right" w:pos="3573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Қорытынды баға</w:t>
                  </w:r>
                </w:p>
              </w:tc>
            </w:tr>
            <w:tr w:rsidR="00D82F4E" w:rsidRPr="00DF7970">
              <w:trPr>
                <w:trHeight w:val="2816"/>
              </w:trPr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Тыңдалған шағын </w:t>
                  </w:r>
                  <w:r w:rsidR="0042063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көрсетілімнің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мазмұнын түсінеді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42063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көрсетілімнің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не туралы екенін айтады;</w:t>
                  </w:r>
                </w:p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42063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көрсетілімге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сәйкес келетін суретін анықтайды;</w:t>
                  </w:r>
                </w:p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-суретті </w:t>
                  </w:r>
                  <w:r w:rsidR="00CA0D3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көрсетілім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мазмұнына сәйкес бояйды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P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P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82F4E" w:rsidRPr="00DF7970">
              <w:tc>
                <w:tcPr>
                  <w:tcW w:w="4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Қорытынды балл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Pr="00D82F4E" w:rsidRDefault="00D82F4E" w:rsidP="00DF7970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82F4E" w:rsidRDefault="00D82F4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82F4E" w:rsidRDefault="007F1D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VI</w:t>
            </w:r>
            <w:r w:rsidR="00D82F4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D82F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Үй жүмысы: </w:t>
            </w:r>
          </w:p>
          <w:p w:rsidR="00D82F4E" w:rsidRDefault="00B424C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1.   </w:t>
            </w:r>
            <w:r w:rsidR="0078462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Жаңа сөздерді</w:t>
            </w:r>
            <w:r w:rsidR="00D82F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жаттау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3. </w:t>
            </w:r>
            <w:r w:rsidR="00FA797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Жұмбақтар құрастыру </w:t>
            </w:r>
          </w:p>
          <w:p w:rsidR="006129ED" w:rsidRDefault="007F1D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VII</w:t>
            </w:r>
            <w:r w:rsidR="00D82F4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D82F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Қорытынды:    </w:t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0"/>
            </w:tblGrid>
            <w:tr w:rsidR="006129ED" w:rsidRPr="006129ED" w:rsidTr="006E17A4">
              <w:trPr>
                <w:trHeight w:val="216"/>
              </w:trPr>
              <w:tc>
                <w:tcPr>
                  <w:tcW w:w="40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129ED" w:rsidRPr="006129ED" w:rsidRDefault="006129ED" w:rsidP="00DF7970">
                  <w:pPr>
                    <w:framePr w:hSpace="180" w:wrap="around" w:vAnchor="page" w:hAnchor="margin" w:xAlign="center" w:y="448"/>
                    <w:spacing w:after="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lastRenderedPageBreak/>
                    <w:t xml:space="preserve">Балалар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 xml:space="preserve">сабақ </w:t>
                  </w:r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барысында нені білгені,</w:t>
                  </w:r>
                </w:p>
              </w:tc>
            </w:tr>
            <w:tr w:rsidR="006129ED" w:rsidRPr="006129ED" w:rsidTr="006E17A4">
              <w:trPr>
                <w:trHeight w:val="216"/>
              </w:trPr>
              <w:tc>
                <w:tcPr>
                  <w:tcW w:w="40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129ED" w:rsidRPr="006129ED" w:rsidRDefault="006129ED" w:rsidP="00DF7970">
                  <w:pPr>
                    <w:framePr w:hSpace="180" w:wrap="around" w:vAnchor="page" w:hAnchor="margin" w:xAlign="center" w:y="448"/>
                    <w:spacing w:after="0" w:line="0" w:lineRule="atLeast"/>
                    <w:ind w:left="40"/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</w:pPr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  <w:lang w:val="kk-KZ"/>
                    </w:rPr>
                    <w:t>қалай жұмыс істегені, не қызық әрі жеңіл</w:t>
                  </w:r>
                </w:p>
              </w:tc>
            </w:tr>
            <w:tr w:rsidR="006129ED" w:rsidTr="006E17A4">
              <w:trPr>
                <w:trHeight w:val="216"/>
              </w:trPr>
              <w:tc>
                <w:tcPr>
                  <w:tcW w:w="40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129ED" w:rsidRPr="006129ED" w:rsidRDefault="006129ED" w:rsidP="00DF7970">
                  <w:pPr>
                    <w:framePr w:hSpace="180" w:wrap="around" w:vAnchor="page" w:hAnchor="margin" w:xAlign="center" w:y="448"/>
                    <w:spacing w:after="0" w:line="0" w:lineRule="atLeast"/>
                    <w:ind w:left="4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болғаны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, не </w:t>
                  </w: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қиындық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туғызғаны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туралы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ой-</w:t>
                  </w:r>
                </w:p>
              </w:tc>
            </w:tr>
            <w:tr w:rsidR="006129ED" w:rsidTr="006E17A4">
              <w:trPr>
                <w:trHeight w:val="216"/>
              </w:trPr>
              <w:tc>
                <w:tcPr>
                  <w:tcW w:w="40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129ED" w:rsidRPr="006129ED" w:rsidRDefault="006129ED" w:rsidP="00DF7970">
                  <w:pPr>
                    <w:framePr w:hSpace="180" w:wrap="around" w:vAnchor="page" w:hAnchor="margin" w:xAlign="center" w:y="448"/>
                    <w:spacing w:after="0" w:line="0" w:lineRule="atLeast"/>
                    <w:ind w:left="4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пікірлерін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білдіре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алады</w:t>
                  </w:r>
                  <w:proofErr w:type="spellEnd"/>
                  <w:r w:rsidRPr="006129E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ind w:left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82F4E" w:rsidRDefault="00D82F4E" w:rsidP="00D82F4E">
      <w:pPr>
        <w:rPr>
          <w:lang w:val="kk-KZ"/>
        </w:rPr>
      </w:pPr>
    </w:p>
    <w:p w:rsidR="00820975" w:rsidRDefault="00820975"/>
    <w:sectPr w:rsidR="0082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1AAD"/>
    <w:multiLevelType w:val="hybridMultilevel"/>
    <w:tmpl w:val="9304934A"/>
    <w:lvl w:ilvl="0" w:tplc="ECAC1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369"/>
    <w:multiLevelType w:val="hybridMultilevel"/>
    <w:tmpl w:val="95AC8FB2"/>
    <w:lvl w:ilvl="0" w:tplc="7324D0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65882"/>
    <w:multiLevelType w:val="hybridMultilevel"/>
    <w:tmpl w:val="E3FE26EE"/>
    <w:lvl w:ilvl="0" w:tplc="4BF8F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E0B07"/>
    <w:multiLevelType w:val="hybridMultilevel"/>
    <w:tmpl w:val="917CA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F"/>
    <w:rsid w:val="00000DB7"/>
    <w:rsid w:val="00067EEE"/>
    <w:rsid w:val="00211608"/>
    <w:rsid w:val="002600AD"/>
    <w:rsid w:val="00311F70"/>
    <w:rsid w:val="003E39FA"/>
    <w:rsid w:val="0042063E"/>
    <w:rsid w:val="0042760C"/>
    <w:rsid w:val="004B6934"/>
    <w:rsid w:val="005D7A3F"/>
    <w:rsid w:val="006129ED"/>
    <w:rsid w:val="00614E22"/>
    <w:rsid w:val="00645FE0"/>
    <w:rsid w:val="00696747"/>
    <w:rsid w:val="006B3F75"/>
    <w:rsid w:val="007578FB"/>
    <w:rsid w:val="00784620"/>
    <w:rsid w:val="007F1DE6"/>
    <w:rsid w:val="00816AF0"/>
    <w:rsid w:val="00820975"/>
    <w:rsid w:val="00843625"/>
    <w:rsid w:val="00A85C88"/>
    <w:rsid w:val="00B424CF"/>
    <w:rsid w:val="00C51D78"/>
    <w:rsid w:val="00CA0D3E"/>
    <w:rsid w:val="00D82F4E"/>
    <w:rsid w:val="00D92F66"/>
    <w:rsid w:val="00D95ABD"/>
    <w:rsid w:val="00DF7970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7FAE"/>
  <w15:docId w15:val="{45680D8D-B817-4DE0-9F19-A75572D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4E"/>
    <w:pPr>
      <w:ind w:left="720"/>
      <w:contextualSpacing/>
    </w:pPr>
  </w:style>
  <w:style w:type="table" w:styleId="a4">
    <w:name w:val="Table Grid"/>
    <w:basedOn w:val="a1"/>
    <w:uiPriority w:val="59"/>
    <w:rsid w:val="00D82F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F4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3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Пользователь Windows</cp:lastModifiedBy>
  <cp:revision>25</cp:revision>
  <dcterms:created xsi:type="dcterms:W3CDTF">2020-06-17T05:03:00Z</dcterms:created>
  <dcterms:modified xsi:type="dcterms:W3CDTF">2020-06-17T06:44:00Z</dcterms:modified>
</cp:coreProperties>
</file>