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5.png" ContentType="image/png"/>
  <Override PartName="/word/media/image3.jpeg" ContentType="image/jpeg"/>
  <Override PartName="/word/media/image4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К</w:t>
      </w:r>
      <w:r>
        <w:rPr>
          <w:rFonts w:cs="Times New Roman" w:ascii="Times New Roman" w:hAnsi="Times New Roman"/>
          <w:b/>
          <w:sz w:val="24"/>
          <w:szCs w:val="24"/>
        </w:rPr>
        <w:t>РАТКОСРОЧНЫЙ ПЛАН</w:t>
      </w:r>
    </w:p>
    <w:tbl>
      <w:tblPr>
        <w:tblW w:w="11341" w:type="dxa"/>
        <w:jc w:val="left"/>
        <w:tblInd w:w="-20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top w:w="0" w:type="dxa"/>
          <w:left w:w="78" w:type="dxa"/>
          <w:bottom w:w="0" w:type="dxa"/>
          <w:right w:w="108" w:type="dxa"/>
        </w:tblCellMar>
      </w:tblPr>
      <w:tblGrid>
        <w:gridCol w:w="2269"/>
        <w:gridCol w:w="1117"/>
        <w:gridCol w:w="3703"/>
        <w:gridCol w:w="2065"/>
        <w:gridCol w:w="62"/>
        <w:gridCol w:w="2124"/>
      </w:tblGrid>
      <w:tr>
        <w:trPr/>
        <w:tc>
          <w:tcPr>
            <w:tcW w:w="708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Раздел долгосрочного планирования:  </w:t>
            </w: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</w:rPr>
              <w:t>7.3С.  Относительная атомная масса. Простейшие формулы.</w:t>
            </w:r>
          </w:p>
        </w:tc>
        <w:tc>
          <w:tcPr>
            <w:tcW w:w="4251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Школа: </w:t>
            </w:r>
          </w:p>
        </w:tc>
      </w:tr>
      <w:tr>
        <w:trPr/>
        <w:tc>
          <w:tcPr>
            <w:tcW w:w="708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Дата: </w:t>
            </w:r>
          </w:p>
        </w:tc>
        <w:tc>
          <w:tcPr>
            <w:tcW w:w="4251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Ф.И.О. учителя: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708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Класс: 7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206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Участвовали:</w:t>
            </w:r>
          </w:p>
        </w:tc>
        <w:tc>
          <w:tcPr>
            <w:tcW w:w="2186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Отсутствовали:</w:t>
            </w:r>
          </w:p>
        </w:tc>
      </w:tr>
      <w:tr>
        <w:trPr/>
        <w:tc>
          <w:tcPr>
            <w:tcW w:w="338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370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>Валентность. Химические формулы.</w:t>
            </w:r>
          </w:p>
        </w:tc>
        <w:tc>
          <w:tcPr>
            <w:tcW w:w="2065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</w:tc>
        <w:tc>
          <w:tcPr>
            <w:tcW w:w="2186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</w:tc>
      </w:tr>
      <w:tr>
        <w:trPr/>
        <w:tc>
          <w:tcPr>
            <w:tcW w:w="338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Цели обучения, которые достигаются на данном уроке</w:t>
            </w:r>
          </w:p>
        </w:tc>
        <w:tc>
          <w:tcPr>
            <w:tcW w:w="795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widowControl w:val="false"/>
              <w:spacing w:lineRule="auto" w:line="240" w:before="0" w:after="200"/>
              <w:contextualSpacing/>
              <w:rPr/>
            </w:pPr>
            <w:r>
              <w:rPr>
                <w:rFonts w:eastAsia="Times New Roman" w:cs="Times New Roman" w:ascii="Times New Roman" w:hAnsi="Times New Roman"/>
                <w:lang w:val="kk-KZ"/>
              </w:rPr>
              <w:t>7.1.</w:t>
            </w:r>
            <w:r>
              <w:rPr>
                <w:rFonts w:eastAsia="Times New Roman" w:cs="Times New Roman" w:ascii="Times New Roman" w:hAnsi="Times New Roman"/>
              </w:rPr>
              <w:t>2</w:t>
            </w:r>
            <w:r>
              <w:rPr>
                <w:rFonts w:eastAsia="Times New Roman" w:cs="Times New Roman" w:ascii="Times New Roman" w:hAnsi="Times New Roman"/>
                <w:lang w:val="kk-KZ"/>
              </w:rPr>
              <w:t xml:space="preserve">.11 -уметь правильно составлять формулы биэлементных химических соединений, используя названия элементов, валентность и их атомные соотношения в соединениях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kk-KZ"/>
              </w:rPr>
            </w:r>
          </w:p>
        </w:tc>
      </w:tr>
      <w:tr>
        <w:trPr/>
        <w:tc>
          <w:tcPr>
            <w:tcW w:w="338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795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Все учащиеся </w:t>
            </w:r>
            <w:bookmarkStart w:id="0" w:name="__DdeLink__5538_2130840401"/>
            <w:r>
              <w:rPr>
                <w:rFonts w:cs="Times New Roman" w:ascii="Times New Roman" w:hAnsi="Times New Roman"/>
                <w:sz w:val="24"/>
                <w:szCs w:val="24"/>
              </w:rPr>
              <w:t>знают понятия валентность и химические формулы.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Большинство учащихся могут различать химические элементы с постоянной и переменной валентностью; определять значение валентности химического элемента по формулам бинарных соединений.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bookmarkEnd w:id="0"/>
            <w:r>
              <w:rPr>
                <w:rFonts w:cs="Times New Roman" w:ascii="Times New Roman" w:hAnsi="Times New Roman"/>
                <w:sz w:val="24"/>
                <w:szCs w:val="24"/>
              </w:rPr>
              <w:t>Некоторые учащиеся могут составлять химические формулы по валентности.</w:t>
            </w:r>
          </w:p>
        </w:tc>
      </w:tr>
      <w:tr>
        <w:trPr/>
        <w:tc>
          <w:tcPr>
            <w:tcW w:w="338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795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Знает понятие химическая формула и валентность, химические элементы с постоянной и переменной валентностью, умеют определять значение валентности в формулах бинарных соединений и составлять формулы бинарных соединений по валентности.</w:t>
            </w:r>
          </w:p>
        </w:tc>
      </w:tr>
      <w:tr>
        <w:trPr/>
        <w:tc>
          <w:tcPr>
            <w:tcW w:w="338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Языковые цели</w:t>
            </w:r>
          </w:p>
        </w:tc>
        <w:tc>
          <w:tcPr>
            <w:tcW w:w="795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Учащиеся будут использовать в речи ключевые термины и понятия по составлению химических формул соединений.</w:t>
            </w:r>
          </w:p>
        </w:tc>
      </w:tr>
      <w:tr>
        <w:trPr/>
        <w:tc>
          <w:tcPr>
            <w:tcW w:w="338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795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Коммуникативные навыки и  ответственность за  проделанную работу.  Развитие эстетических ценностей при выполнении творческих заданий и оформлении записей в тетради. </w:t>
            </w:r>
          </w:p>
        </w:tc>
      </w:tr>
      <w:tr>
        <w:trPr/>
        <w:tc>
          <w:tcPr>
            <w:tcW w:w="338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Межпредметные связи</w:t>
            </w:r>
          </w:p>
        </w:tc>
        <w:tc>
          <w:tcPr>
            <w:tcW w:w="795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Связь с естествознанием </w:t>
            </w:r>
          </w:p>
        </w:tc>
      </w:tr>
      <w:tr>
        <w:trPr/>
        <w:tc>
          <w:tcPr>
            <w:tcW w:w="338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Предшествующие знания</w:t>
            </w:r>
          </w:p>
        </w:tc>
        <w:tc>
          <w:tcPr>
            <w:tcW w:w="795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Относительная атомная масса. ПС.</w:t>
            </w:r>
          </w:p>
        </w:tc>
      </w:tr>
      <w:tr>
        <w:trPr/>
        <w:tc>
          <w:tcPr>
            <w:tcW w:w="1134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Ход урока:</w:t>
            </w:r>
          </w:p>
        </w:tc>
      </w:tr>
      <w:tr>
        <w:trPr/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6947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Виды упражнений, запланированных на уроке</w:t>
            </w:r>
          </w:p>
        </w:tc>
        <w:tc>
          <w:tcPr>
            <w:tcW w:w="212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Ресурсы </w:t>
            </w:r>
          </w:p>
        </w:tc>
      </w:tr>
      <w:tr>
        <w:trPr/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Начало урока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>10 мин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Разделение на группы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"/>
              <w:spacing w:lineRule="auto" w:line="240" w:before="0" w:after="0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Эмоциональный настрой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  <w:t>Актуализация учебных знаний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</w:r>
          </w:p>
          <w:p>
            <w:pPr>
              <w:pStyle w:val="Normal"/>
              <w:spacing w:lineRule="auto" w:line="240" w:before="0" w:after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2"/>
                <w:u w:val="none"/>
                <w:lang w:val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2"/>
                <w:u w:val="none"/>
                <w:lang w:val="ru-RU"/>
              </w:rPr>
              <w:t>Сообщение цели и темы урока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2"/>
                <w:u w:val="none"/>
                <w:lang w:val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2"/>
                <w:u w:val="none"/>
                <w:lang w:val="ru-RU"/>
              </w:rPr>
              <w:t>Проверка ДЗ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2"/>
                <w:u w:val="none"/>
                <w:lang w:val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2"/>
                <w:u w:val="none"/>
                <w:lang w:val="ru-RU"/>
              </w:rPr>
              <w:t>Изучение нового материала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2"/>
                <w:u w:val="none"/>
                <w:lang w:val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2"/>
                <w:u w:val="none"/>
                <w:lang w:val="ru-RU"/>
              </w:rPr>
              <w:t>Частично поисковый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2"/>
                <w:u w:val="none"/>
                <w:lang w:val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2"/>
                <w:u w:val="none"/>
                <w:lang w:val="ru-RU"/>
              </w:rPr>
              <w:t>этап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2"/>
                <w:u w:val="none"/>
                <w:lang w:val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2"/>
                <w:u w:val="none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2"/>
                <w:u w:val="none"/>
                <w:lang w:val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2"/>
                <w:u w:val="none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2"/>
                <w:u w:val="none"/>
                <w:lang w:val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2"/>
                <w:u w:val="none"/>
                <w:lang w:val="ru-RU"/>
              </w:rPr>
              <w:t>Физминутка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i/>
                <w:i/>
                <w:iCs/>
                <w:sz w:val="24"/>
                <w:szCs w:val="22"/>
                <w:u w:val="none"/>
                <w:lang w:val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/>
                <w:iCs/>
                <w:sz w:val="24"/>
                <w:szCs w:val="22"/>
                <w:u w:val="none"/>
                <w:lang w:val="ru-RU"/>
              </w:rPr>
              <w:t>(выходят из-зи парт)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  <w:u w:val="none"/>
                <w:lang w:val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  <w:u w:val="none"/>
                <w:lang w:val="ru-RU"/>
              </w:rPr>
              <w:t>Середина урока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6947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FFFFFF" w:val="clear"/>
            <w:tcMar>
              <w:left w:w="78" w:type="dxa"/>
            </w:tcMar>
          </w:tcPr>
          <w:p>
            <w:pPr>
              <w:pStyle w:val="NormalWeb"/>
              <w:spacing w:before="0" w:after="0"/>
              <w:rPr>
                <w:rFonts w:cs="Times New Roman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Слайд 1.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  <w:u w:val="single"/>
              </w:rPr>
              <w:t>Приветствие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Добрый день, юные химики! Я рада видеть вас и сияющие ваши улыбки! Сегодня у нас необычный урок, а значит нам предстоит не  совсем обычная работа. И я даже слегка волнуюсь: а все ли задуманное осуществится. Для этого мне понадобиться ваша помощь. Я готова начать работу и надеюсь на ваше сотрудничество и творческий подход к делу. Вы готовы?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Итак, я прошу вас подойти ко мне и вытянуть карточки, на которых изображены знаки химических элементов. А теперь подумайте и сгруппируйтесь так, как считаете правильным.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(ребята группируются в «Галогены», «Щелочные металлы», «Инертные газы».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Какие вы молодцы! Все сделали правильно! Присаживайтесь на свои места, согласно названию группы.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</w:rPr>
              <w:t>Ребята, давайте вспомним основные правила работы в группе. (каждая группа говорит по 1 правилу). Прекрасно! Молодцы!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</w:rPr>
              <w:t>И давайте условимся, что оценивать свою работу в будете следующими жестами.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</w:rPr>
            </w:r>
          </w:p>
          <w:p>
            <w:pPr>
              <w:pStyle w:val="NormalWeb"/>
              <w:spacing w:before="0" w:after="0"/>
              <w:jc w:val="left"/>
              <w:rPr>
                <w:rFonts w:cs="Times New Roman"/>
                <w:b/>
                <w:b/>
                <w:bCs/>
                <w:iCs/>
                <w:sz w:val="24"/>
                <w:szCs w:val="24"/>
              </w:rPr>
            </w:pPr>
            <w:r>
              <w:rPr>
                <w:rFonts w:cs="Times New Roman"/>
                <w:b/>
                <w:bCs/>
                <w:iCs/>
                <w:sz w:val="24"/>
                <w:szCs w:val="24"/>
              </w:rPr>
              <w:t>Слайд 2.</w:t>
            </w:r>
          </w:p>
          <w:tbl>
            <w:tblPr>
              <w:tblW w:w="6573" w:type="dxa"/>
              <w:jc w:val="left"/>
              <w:tblInd w:w="0" w:type="dxa"/>
              <w:tblBorders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36"/>
              <w:gridCol w:w="5836"/>
            </w:tblGrid>
            <w:tr>
              <w:trPr/>
              <w:tc>
                <w:tcPr>
                  <w:tcW w:w="736" w:type="dxa"/>
                  <w:tcBorders/>
                  <w:shd w:fill="FFFFFF" w:val="clear"/>
                </w:tcPr>
                <w:p>
                  <w:pPr>
                    <w:pStyle w:val="Normal"/>
                    <w:spacing w:lineRule="auto" w:line="240" w:before="0" w:after="0"/>
                    <w:rPr/>
                  </w:pPr>
                  <w:r>
                    <w:rPr/>
                    <w:drawing>
                      <wp:inline distT="0" distB="0" distL="0" distR="0">
                        <wp:extent cx="265430" cy="351155"/>
                        <wp:effectExtent l="0" t="0" r="0" b="0"/>
                        <wp:docPr id="1" name="Изображение4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Изображение4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rcRect l="0" t="21483" r="74109" b="107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430" cy="351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36" w:type="dxa"/>
                  <w:tcBorders/>
                  <w:shd w:fill="FFFFFF" w:val="clear"/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большой палец руки направлен вверх: я все понимаю и могу объяснить;</w:t>
                  </w:r>
                </w:p>
              </w:tc>
            </w:tr>
            <w:tr>
              <w:trPr/>
              <w:tc>
                <w:tcPr>
                  <w:tcW w:w="736" w:type="dxa"/>
                  <w:tcBorders/>
                  <w:shd w:fill="FFFFFF" w:val="clear"/>
                </w:tcPr>
                <w:p>
                  <w:pPr>
                    <w:pStyle w:val="Normal"/>
                    <w:spacing w:lineRule="auto" w:line="240" w:before="0" w:after="0"/>
                    <w:rPr/>
                  </w:pPr>
                  <w:r>
                    <w:rPr/>
                    <mc:AlternateContent>
                      <mc:Choice Requires="wps">
                        <w:drawing>
                          <wp:inline distT="0" distB="0" distL="0" distR="0">
                            <wp:extent cx="198120" cy="355600"/>
                            <wp:effectExtent l="0" t="0" r="0" b="0"/>
                            <wp:docPr id="2" name="Picture 1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"/>
                                    <pic:cNvPicPr/>
                                  </pic:nvPicPr>
                                  <pic:blipFill>
                                    <a:blip r:embed="rId3"/>
                                    <a:srcRect l="0" t="21483" r="74110" b="10742"/>
                                    <a:stretch/>
                                  </pic:blipFill>
                                  <pic:spPr>
                                    <a:xfrm rot="10800000">
                                      <a:off x="0" y="0"/>
                                      <a:ext cx="197640" cy="354960"/>
                                    </a:xfrm>
                                    <a:prstGeom prst="rect">
                                      <a:avLst/>
                                    </a:prstGeom>
                                    <a:ln w="9360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shape_0" ID="Picture 10" stroked="f" style="position:absolute;margin-left:0pt;margin-top:0pt;width:15.5pt;height:27.9pt;rotation:180">
                            <v:imagedata r:id="rId3" o:detectmouseclick="t"/>
                            <w10:wrap type="none"/>
                            <v:stroke color="#3465a4" weight="9360" joinstyle="round" endcap="fla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836" w:type="dxa"/>
                  <w:tcBorders/>
                  <w:shd w:fill="FFFFFF" w:val="clear"/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большой палец руки направлен вниз: я все еще не понимаю;</w:t>
                  </w:r>
                </w:p>
              </w:tc>
            </w:tr>
            <w:tr>
              <w:trPr/>
              <w:tc>
                <w:tcPr>
                  <w:tcW w:w="736" w:type="dxa"/>
                  <w:tcBorders/>
                  <w:shd w:fill="FFFFFF" w:val="clear"/>
                </w:tcPr>
                <w:p>
                  <w:pPr>
                    <w:pStyle w:val="Normal"/>
                    <w:spacing w:lineRule="auto" w:line="240" w:before="0" w:after="0"/>
                    <w:rPr/>
                  </w:pPr>
                  <w:r>
                    <w:rPr/>
                    <mc:AlternateContent>
                      <mc:Choice Requires="wps">
                        <w:drawing>
                          <wp:inline distT="0" distB="0" distL="0" distR="0">
                            <wp:extent cx="283845" cy="273050"/>
                            <wp:effectExtent l="0" t="0" r="0" b="0"/>
                            <wp:docPr id="3" name="Picture 7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7" descr=""/>
                                    <pic:cNvPicPr/>
                                  </pic:nvPicPr>
                                  <pic:blipFill>
                                    <a:blip r:embed="rId4"/>
                                    <a:srcRect l="0" t="30229" r="60741" b="8497"/>
                                    <a:stretch/>
                                  </pic:blipFill>
                                  <pic:spPr>
                                    <a:xfrm rot="5237400">
                                      <a:off x="0" y="0"/>
                                      <a:ext cx="283320" cy="272520"/>
                                    </a:xfrm>
                                    <a:prstGeom prst="rect">
                                      <a:avLst/>
                                    </a:prstGeom>
                                    <a:ln w="9360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shape_0" ID="Picture 7" stroked="f" style="position:absolute;margin-left:0.05pt;margin-top:0.9pt;width:22.25pt;height:21.4pt;rotation:87">
                            <v:imagedata r:id="rId4" o:detectmouseclick="t"/>
                            <w10:wrap type="none"/>
                            <v:stroke color="#3465a4" weight="9360" joinstyle="round" endcap="fla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836" w:type="dxa"/>
                  <w:tcBorders/>
                  <w:shd w:fill="FFFFFF" w:val="clear"/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помахать рукой: я не уверен.</w:t>
                  </w:r>
                </w:p>
              </w:tc>
            </w:tr>
          </w:tbl>
          <w:p>
            <w:pPr>
              <w:pStyle w:val="Normal"/>
              <w:spacing w:before="0"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</w:rPr>
              <w:t xml:space="preserve">    </w:t>
            </w:r>
            <w:r>
              <w:rPr>
                <w:rFonts w:cs="Times New Roman" w:ascii="Times New Roman" w:hAnsi="Times New Roman"/>
                <w:iCs/>
                <w:sz w:val="24"/>
                <w:szCs w:val="24"/>
              </w:rPr>
              <w:t>А теперь вашему вниманию я предлагаю видеоролик, который поможет нам определить девиз нашего урока. (просмотр видеоролика, обсуждение его смысла).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ФО «Сигналы рукой» </w:t>
            </w:r>
          </w:p>
          <w:p>
            <w:pPr>
              <w:pStyle w:val="NormalWeb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Web"/>
              <w:spacing w:before="0" w:after="0"/>
              <w:rPr>
                <w:rFonts w:cs="Times New Roman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Слайд 3.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sz w:val="24"/>
                <w:szCs w:val="24"/>
              </w:rPr>
              <w:t>Девиз урока: «Где есть желание, найдется и путь».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Ребята, а вы согласны, что нет ничего невозможного, что  достаточно только захотеть и желаемое осуществиться? Правильно, большую роль в достижении цели играет желание ее достичь. И сегодня я вам этого желаю!</w:t>
            </w:r>
          </w:p>
          <w:p>
            <w:pPr>
              <w:pStyle w:val="NormalWeb"/>
              <w:spacing w:before="0" w:after="0"/>
              <w:rPr>
                <w:iCs/>
              </w:rPr>
            </w:pPr>
            <w:r>
              <w:rPr>
                <w:iCs/>
              </w:rPr>
            </w:r>
          </w:p>
          <w:p>
            <w:pPr>
              <w:pStyle w:val="NormalWeb"/>
              <w:spacing w:before="0" w:after="0"/>
              <w:rPr/>
            </w:pPr>
            <w:r>
              <w:rPr>
                <w:iCs/>
              </w:rPr>
              <w:t xml:space="preserve">А чтобы сформулировать цели урока, нам надо для начала знать тему, которая скрывается в  кроссворде. Ребята, помогите мне ее узнать. Решите этот кроссворд, работая дружно в группе. (решают кроссворд) </w:t>
            </w:r>
            <w:r>
              <w:rPr>
                <w:b/>
                <w:bCs/>
                <w:i/>
                <w:iCs/>
              </w:rPr>
              <w:t>Слайд 4, 5.</w:t>
            </w:r>
          </w:p>
          <w:p>
            <w:pPr>
              <w:pStyle w:val="NormalWeb"/>
              <w:spacing w:before="0" w:after="0"/>
              <w:rPr>
                <w:iCs/>
              </w:rPr>
            </w:pPr>
            <w:r>
              <w:rPr>
                <w:iCs/>
              </w:rPr>
            </w:r>
          </w:p>
          <w:tbl>
            <w:tblPr>
              <w:tblW w:w="6725" w:type="dxa"/>
              <w:jc w:val="left"/>
              <w:tblInd w:w="0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6" w:type="dxa"/>
                <w:bottom w:w="55" w:type="dxa"/>
                <w:right w:w="55" w:type="dxa"/>
              </w:tblCellMar>
            </w:tblPr>
            <w:tblGrid>
              <w:gridCol w:w="480"/>
              <w:gridCol w:w="480"/>
              <w:gridCol w:w="481"/>
              <w:gridCol w:w="480"/>
              <w:gridCol w:w="480"/>
              <w:gridCol w:w="481"/>
              <w:gridCol w:w="480"/>
              <w:gridCol w:w="480"/>
              <w:gridCol w:w="481"/>
              <w:gridCol w:w="480"/>
              <w:gridCol w:w="480"/>
              <w:gridCol w:w="481"/>
              <w:gridCol w:w="480"/>
              <w:gridCol w:w="480"/>
            </w:tblGrid>
            <w:tr>
              <w:trPr/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 w:val="false"/>
                      <w:b w:val="false"/>
                      <w:bCs w:val="false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b w:val="false"/>
                      <w:bCs w:val="false"/>
                      <w:color w:val="00000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Щ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</w:tr>
            <w:tr>
              <w:trPr/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</w:tr>
            <w:tr>
              <w:trPr/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Э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</w:tr>
            <w:tr>
              <w:trPr/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</w:tr>
            <w:tr>
              <w:trPr/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</w:tr>
            <w:tr>
              <w:trPr/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З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</w:tr>
            <w:tr>
              <w:trPr/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</w:tr>
            <w:tr>
              <w:trPr/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</w:tr>
            <w:tr>
              <w:trPr/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</w:tr>
            <w:tr>
              <w:trPr/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</w:tr>
            <w:tr>
              <w:trPr/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Ь</w:t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1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  <w:tc>
                <w:tcPr>
                  <w:tcW w:w="48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color w:val="000000"/>
                      <w:sz w:val="24"/>
                      <w:szCs w:val="24"/>
                    </w:rPr>
                  </w:r>
                </w:p>
              </w:tc>
            </w:tr>
          </w:tbl>
          <w:p>
            <w:pPr>
              <w:pStyle w:val="NormalWeb"/>
              <w:spacing w:before="0" w:after="0"/>
              <w:jc w:val="center"/>
              <w:rPr>
                <w:iCs/>
              </w:rPr>
            </w:pPr>
            <w:r>
              <w:rPr>
                <w:iCs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Что изучает наука химия?</w:t>
            </w:r>
          </w:p>
          <w:p>
            <w:pPr>
              <w:pStyle w:val="Normal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Мельчайшая химически неделимая частица вещества.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Элементарная частица атома с отрицательным зарядом.</w:t>
            </w:r>
          </w:p>
          <w:p>
            <w:pPr>
              <w:pStyle w:val="Normal"/>
              <w:spacing w:before="0" w:after="0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4.Горизонтальный ряд в Периодической системе.</w:t>
            </w:r>
          </w:p>
          <w:p>
            <w:pPr>
              <w:pStyle w:val="Normal"/>
              <w:spacing w:before="0" w:after="0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5. Автор Периодического закона.</w:t>
            </w:r>
          </w:p>
          <w:p>
            <w:pPr>
              <w:pStyle w:val="Normal"/>
              <w:spacing w:before="0" w:after="0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6. Вещество, которое составляет 78% воздуха.</w:t>
            </w:r>
          </w:p>
          <w:p>
            <w:pPr>
              <w:pStyle w:val="Normal"/>
              <w:spacing w:before="0" w:after="0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7. Элементарная частица атома с положительным зарядом.</w:t>
            </w:r>
          </w:p>
          <w:p>
            <w:pPr>
              <w:pStyle w:val="Normal"/>
              <w:spacing w:before="0" w:after="0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8. Вещество, которое в природе может находиться в трех агрегатных состояниях.</w:t>
            </w:r>
          </w:p>
          <w:p>
            <w:pPr>
              <w:pStyle w:val="Normal"/>
              <w:spacing w:before="0" w:after="0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9. Отличительный признак реакции горения от других реакций окисления.</w:t>
            </w:r>
          </w:p>
          <w:p>
            <w:pPr>
              <w:pStyle w:val="Normal"/>
              <w:spacing w:before="0" w:after="0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10. Жидкий металл.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11. Вещество с химической формулой 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en-US"/>
              </w:rPr>
              <w:t>NaCl.</w:t>
            </w:r>
          </w:p>
          <w:p>
            <w:pPr>
              <w:pStyle w:val="Normal"/>
              <w:spacing w:before="0" w:after="0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ru-RU"/>
              </w:rPr>
              <w:t>А теперь проверим верность ваших ответов.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ascii="Times New Roman" w:hAnsi="Times New Roman"/>
                <w:b/>
                <w:bCs/>
                <w:i/>
                <w:iCs/>
                <w:caps w:val="false"/>
                <w:smallCaps w:val="false"/>
                <w:color w:val="000000"/>
                <w:spacing w:val="0"/>
                <w:sz w:val="24"/>
                <w:szCs w:val="24"/>
                <w:lang w:val="ru-RU"/>
              </w:rPr>
              <w:t xml:space="preserve">Слайд 6.  </w:t>
            </w:r>
            <w:hyperlink r:id="rId5">
              <w:r>
                <w:rPr>
                  <w:rStyle w:val="Style13"/>
                  <w:rFonts w:cs="Times New Roman" w:ascii="Times New Roman" w:hAnsi="Times New Roman"/>
                  <w:b/>
                  <w:bCs/>
                  <w:i/>
                  <w:iCs/>
                  <w:caps w:val="false"/>
                  <w:smallCaps w:val="false"/>
                  <w:color w:val="000000"/>
                  <w:spacing w:val="0"/>
                  <w:sz w:val="24"/>
                  <w:szCs w:val="24"/>
                  <w:lang w:val="ru-RU"/>
                </w:rPr>
                <w:t xml:space="preserve">ФО «Сигналы рукой» </w:t>
              </w:r>
            </w:hyperlink>
          </w:p>
          <w:p>
            <w:pPr>
              <w:pStyle w:val="NormalWeb"/>
              <w:spacing w:before="0" w:after="0"/>
              <w:rPr>
                <w:b/>
                <w:b/>
                <w:bCs/>
                <w:i/>
                <w:i/>
                <w:iCs/>
                <w:u w:val="none"/>
              </w:rPr>
            </w:pPr>
            <w:r>
              <w:rPr>
                <w:b/>
                <w:bCs/>
                <w:i/>
                <w:iCs/>
                <w:u w:val="none"/>
              </w:rPr>
              <w:t>Слайд 7.</w:t>
            </w:r>
          </w:p>
          <w:p>
            <w:pPr>
              <w:pStyle w:val="NormalWeb"/>
              <w:spacing w:before="0" w:after="0"/>
              <w:rPr/>
            </w:pPr>
            <w:r>
              <w:rPr>
                <w:b w:val="false"/>
                <w:bCs w:val="false"/>
                <w:iCs/>
                <w:u w:val="single"/>
              </w:rPr>
              <w:t xml:space="preserve">Итак, тема нашего урока </w:t>
            </w:r>
            <w:r>
              <w:rPr>
                <w:b/>
                <w:bCs/>
                <w:iCs/>
                <w:u w:val="single"/>
              </w:rPr>
              <w:t>«Валентность»</w:t>
            </w:r>
          </w:p>
          <w:p>
            <w:pPr>
              <w:pStyle w:val="NormalWeb"/>
              <w:spacing w:before="0" w:after="0"/>
              <w:rPr>
                <w:b w:val="false"/>
                <w:b w:val="false"/>
                <w:bCs w:val="false"/>
                <w:iCs/>
              </w:rPr>
            </w:pPr>
            <w:r>
              <w:rPr>
                <w:b w:val="false"/>
                <w:bCs w:val="false"/>
                <w:iCs/>
              </w:rPr>
              <w:t>(учащиеся открывают тетради, записывают число и  тему урока)</w:t>
            </w:r>
          </w:p>
          <w:p>
            <w:pPr>
              <w:pStyle w:val="NormalWeb"/>
              <w:spacing w:before="0" w:after="0"/>
              <w:rPr>
                <w:b/>
                <w:b/>
                <w:bCs/>
                <w:iCs/>
              </w:rPr>
            </w:pPr>
            <w:r>
              <w:rPr>
                <w:b/>
                <w:bCs/>
                <w:iCs/>
              </w:rPr>
            </w:r>
          </w:p>
          <w:p>
            <w:pPr>
              <w:pStyle w:val="NormalWeb"/>
              <w:spacing w:before="0" w:after="0"/>
              <w:rPr>
                <w:b w:val="false"/>
                <w:b w:val="false"/>
                <w:bCs w:val="false"/>
                <w:iCs/>
                <w:u w:val="single"/>
              </w:rPr>
            </w:pPr>
            <w:r>
              <w:rPr>
                <w:b w:val="false"/>
                <w:bCs w:val="false"/>
                <w:iCs/>
                <w:u w:val="single"/>
              </w:rPr>
              <w:t>Постановка цели урока.</w:t>
            </w:r>
          </w:p>
          <w:p>
            <w:pPr>
              <w:pStyle w:val="NormalWeb"/>
              <w:spacing w:before="0" w:after="0"/>
              <w:rPr>
                <w:b w:val="false"/>
                <w:b w:val="false"/>
                <w:bCs w:val="false"/>
                <w:iCs/>
              </w:rPr>
            </w:pPr>
            <w:r>
              <w:rPr>
                <w:b w:val="false"/>
                <w:bCs w:val="false"/>
                <w:iCs/>
              </w:rPr>
              <w:t>Ребята, попробуйте самостоятельно предложить цель нашего урока. (мнения ребят).</w:t>
            </w:r>
          </w:p>
          <w:p>
            <w:pPr>
              <w:pStyle w:val="NormalWeb"/>
              <w:spacing w:before="0" w:after="0"/>
              <w:rPr/>
            </w:pPr>
            <w:r>
              <w:rPr>
                <w:b/>
                <w:bCs/>
                <w:iCs/>
              </w:rPr>
              <w:t xml:space="preserve">Слайд 8. </w:t>
            </w:r>
            <w:r>
              <w:rPr>
                <w:b w:val="false"/>
                <w:bCs w:val="false"/>
                <w:iCs/>
              </w:rPr>
              <w:t xml:space="preserve">Получилось?  </w:t>
            </w:r>
            <w:hyperlink r:id="rId6">
              <w:r>
                <w:rPr>
                  <w:rStyle w:val="Style13"/>
                  <w:rFonts w:cs="Times New Roman"/>
                  <w:b/>
                  <w:bCs w:val="false"/>
                  <w:iCs/>
                  <w:sz w:val="24"/>
                  <w:szCs w:val="24"/>
                </w:rPr>
                <w:t xml:space="preserve">ФО </w:t>
              </w:r>
            </w:hyperlink>
            <w:r>
              <w:rPr>
                <w:rFonts w:cs="Times New Roman"/>
                <w:b/>
                <w:bCs w:val="false"/>
                <w:i/>
                <w:iCs/>
                <w:sz w:val="24"/>
                <w:szCs w:val="24"/>
              </w:rPr>
              <w:t xml:space="preserve">«Сигналы рукой» </w:t>
            </w:r>
          </w:p>
          <w:p>
            <w:pPr>
              <w:pStyle w:val="NormalWeb"/>
              <w:spacing w:before="0" w:after="0"/>
              <w:rPr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</w:r>
          </w:p>
          <w:p>
            <w:pPr>
              <w:pStyle w:val="NormalWeb"/>
              <w:spacing w:before="0" w:after="0"/>
              <w:rPr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  <w:t>Слайд 9.</w:t>
            </w:r>
          </w:p>
          <w:p>
            <w:pPr>
              <w:pStyle w:val="NormalWeb"/>
              <w:spacing w:before="0" w:after="0"/>
              <w:rPr/>
            </w:pPr>
            <w:r>
              <w:rPr>
                <w:b/>
                <w:bCs/>
                <w:i/>
                <w:iCs/>
              </w:rPr>
              <w:t xml:space="preserve">Химическая разминка – </w:t>
            </w:r>
            <w:r>
              <w:rPr/>
              <w:t>проверка домашнего задания.</w:t>
            </w:r>
          </w:p>
          <w:p>
            <w:pPr>
              <w:pStyle w:val="NormalWeb"/>
              <w:spacing w:before="0" w:after="0"/>
              <w:rPr/>
            </w:pPr>
            <w:r>
              <w:rPr/>
              <w:t>(стр.97 учебника №3)</w:t>
            </w:r>
          </w:p>
          <w:p>
            <w:pPr>
              <w:pStyle w:val="NormalWeb"/>
              <w:spacing w:before="0" w:after="0"/>
              <w:rPr/>
            </w:pPr>
            <w:r>
              <w:rPr/>
              <w:t>Ребята, давайте дружно проверим ДЗ. Для этого я прошу открыть вас учебники, передать свою тетрадь соседу слева, проверить правильность выполнения задания.</w:t>
            </w:r>
          </w:p>
          <w:p>
            <w:pPr>
              <w:pStyle w:val="NormalWeb"/>
              <w:spacing w:before="0" w:after="0"/>
              <w:rPr/>
            </w:pPr>
            <w:r>
              <w:rPr/>
            </w:r>
          </w:p>
          <w:p>
            <w:pPr>
              <w:pStyle w:val="NormalWeb"/>
              <w:spacing w:before="0" w:after="0"/>
              <w:rPr/>
            </w:pPr>
            <w:r>
              <w:rPr>
                <w:lang w:val="en-US"/>
              </w:rPr>
              <w:t>Mr (H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O) = 2Ar (H) + Ar (O) = 2</w:t>
            </w:r>
            <w:r>
              <w:rPr>
                <w:rFonts w:eastAsia="Times New Roman" w:cs="Times New Roman"/>
                <w:lang w:val="en-US"/>
              </w:rPr>
              <w:t xml:space="preserve">·1+16=18 </w:t>
            </w:r>
            <w:r>
              <w:rPr>
                <w:rFonts w:eastAsia="Times New Roman" w:cs="Times New Roman"/>
                <w:lang w:val="ru-RU"/>
              </w:rPr>
              <w:t>а.е.м.</w:t>
            </w:r>
          </w:p>
          <w:p>
            <w:pPr>
              <w:pStyle w:val="NormalWeb"/>
              <w:spacing w:before="0" w:after="0"/>
              <w:rPr/>
            </w:pPr>
            <w:r>
              <w:rPr>
                <w:lang w:val="en-US"/>
              </w:rPr>
              <w:t>Mr (NO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) = Ar (N) + 2Ar (O) = 14</w:t>
            </w:r>
            <w:r>
              <w:rPr>
                <w:rFonts w:eastAsia="Times New Roman" w:cs="Times New Roman"/>
                <w:lang w:val="en-US"/>
              </w:rPr>
              <w:t xml:space="preserve">+2·16=46 </w:t>
            </w:r>
            <w:r>
              <w:rPr>
                <w:rFonts w:eastAsia="Times New Roman" w:cs="Times New Roman"/>
                <w:lang w:val="ru-RU"/>
              </w:rPr>
              <w:t>а.е.м.</w:t>
            </w:r>
          </w:p>
          <w:p>
            <w:pPr>
              <w:pStyle w:val="NormalWeb"/>
              <w:spacing w:before="0" w:after="0"/>
              <w:rPr/>
            </w:pPr>
            <w:r>
              <w:rPr>
                <w:lang w:val="en-US"/>
              </w:rPr>
              <w:t>Mr (</w:t>
            </w:r>
            <w:r>
              <w:rPr>
                <w:position w:val="0"/>
                <w:sz w:val="24"/>
                <w:sz w:val="24"/>
                <w:vertAlign w:val="baseline"/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position w:val="0"/>
                <w:sz w:val="24"/>
                <w:sz w:val="24"/>
                <w:vertAlign w:val="baseline"/>
                <w:lang w:val="en-US"/>
              </w:rPr>
              <w:t>S</w:t>
            </w:r>
            <w:r>
              <w:rPr>
                <w:lang w:val="en-US"/>
              </w:rPr>
              <w:t>) =  2Ar (H) + Ar (S) = 2</w:t>
            </w:r>
            <w:r>
              <w:rPr>
                <w:rFonts w:eastAsia="Times New Roman" w:cs="Times New Roman"/>
                <w:lang w:val="en-US"/>
              </w:rPr>
              <w:t xml:space="preserve">·1+32=34 </w:t>
            </w:r>
            <w:r>
              <w:rPr>
                <w:rFonts w:eastAsia="Times New Roman" w:cs="Times New Roman"/>
                <w:lang w:val="ru-RU"/>
              </w:rPr>
              <w:t>а.е.м.</w:t>
            </w:r>
          </w:p>
          <w:p>
            <w:pPr>
              <w:pStyle w:val="NormalWeb"/>
              <w:spacing w:before="0" w:after="0"/>
              <w:rPr/>
            </w:pPr>
            <w:r>
              <w:rPr>
                <w:lang w:val="en-US"/>
              </w:rPr>
              <w:t>Mr (P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  <w:r>
              <w:rPr>
                <w:vertAlign w:val="subscript"/>
                <w:lang w:val="en-US"/>
              </w:rPr>
              <w:t>5</w:t>
            </w:r>
            <w:r>
              <w:rPr>
                <w:lang w:val="en-US"/>
              </w:rPr>
              <w:t>) = 2Ar (P) + 5Ar (O) = 2</w:t>
            </w:r>
            <w:r>
              <w:rPr>
                <w:rFonts w:eastAsia="Times New Roman" w:cs="Times New Roman"/>
                <w:lang w:val="en-US"/>
              </w:rPr>
              <w:t xml:space="preserve">·31+5·16=142 </w:t>
            </w:r>
            <w:r>
              <w:rPr>
                <w:rFonts w:eastAsia="Times New Roman" w:cs="Times New Roman"/>
                <w:lang w:val="ru-RU"/>
              </w:rPr>
              <w:t>а.е.м.</w:t>
            </w:r>
          </w:p>
          <w:p>
            <w:pPr>
              <w:pStyle w:val="NormalWeb"/>
              <w:spacing w:before="0" w:after="0"/>
              <w:rPr>
                <w:rFonts w:ascii="Times New Roman" w:hAnsi="Times New Roman"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</w:r>
          </w:p>
          <w:p>
            <w:pPr>
              <w:pStyle w:val="NormalWeb"/>
              <w:spacing w:before="0" w:after="0"/>
              <w:rPr>
                <w:rFonts w:eastAsia="Times New Roman" w:cs="Times New Roman"/>
                <w:b w:val="false"/>
                <w:b w:val="false"/>
                <w:bCs w:val="false"/>
                <w:iCs/>
                <w:sz w:val="24"/>
                <w:szCs w:val="24"/>
                <w:u w:val="single"/>
                <w:lang w:val="ru-RU"/>
              </w:rPr>
            </w:pPr>
            <w:r>
              <w:rPr>
                <w:rFonts w:eastAsia="Times New Roman" w:cs="Times New Roman"/>
                <w:b w:val="false"/>
                <w:bCs w:val="false"/>
                <w:iCs/>
                <w:sz w:val="24"/>
                <w:szCs w:val="24"/>
                <w:u w:val="single"/>
                <w:lang w:val="ru-RU"/>
              </w:rPr>
              <w:t xml:space="preserve">Как справились с ДЗ?  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i/>
                <w:i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iCs/>
                <w:sz w:val="24"/>
                <w:szCs w:val="24"/>
              </w:rPr>
              <w:t>Слайд 10.</w:t>
            </w:r>
          </w:p>
          <w:p>
            <w:pPr>
              <w:pStyle w:val="NormalWeb"/>
              <w:spacing w:before="0" w:after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Я предлагаю вам выполнить задание: подумайте и сгруппируйте предложенные вам формулы веществ. (простые и сложные)</w:t>
            </w:r>
          </w:p>
          <w:p>
            <w:pPr>
              <w:pStyle w:val="NormalWeb"/>
              <w:spacing w:before="0" w:after="0"/>
              <w:rPr/>
            </w:pPr>
            <w:r>
              <w:rPr>
                <w:bCs/>
                <w:lang w:val="en-US"/>
              </w:rPr>
              <w:t>N</w:t>
            </w:r>
            <w:r>
              <w:rPr>
                <w:bCs/>
                <w:vertAlign w:val="subscript"/>
                <w:lang w:val="en-US"/>
              </w:rPr>
              <w:t xml:space="preserve">2     </w:t>
            </w:r>
            <w:r>
              <w:rPr>
                <w:bCs/>
                <w:lang w:val="en-US"/>
              </w:rPr>
              <w:t>SO</w:t>
            </w:r>
            <w:r>
              <w:rPr>
                <w:bCs/>
                <w:vertAlign w:val="subscript"/>
                <w:lang w:val="en-US"/>
              </w:rPr>
              <w:t xml:space="preserve">2 </w:t>
            </w:r>
            <w:r>
              <w:rPr>
                <w:lang w:val="en-US"/>
              </w:rPr>
              <w:t xml:space="preserve">     </w:t>
            </w:r>
            <w:r>
              <w:rPr>
                <w:bCs/>
                <w:lang w:val="en-US"/>
              </w:rPr>
              <w:t>Ba</w:t>
            </w:r>
            <w:r>
              <w:rPr>
                <w:bCs/>
                <w:vertAlign w:val="subscript"/>
                <w:lang w:val="en-US"/>
              </w:rPr>
              <w:t xml:space="preserve"> </w:t>
            </w:r>
            <w:r>
              <w:rPr>
                <w:lang w:val="en-US"/>
              </w:rPr>
              <w:t xml:space="preserve">   CuO    </w:t>
            </w:r>
            <w:r>
              <w:rPr>
                <w:bCs/>
                <w:lang w:val="en-US"/>
              </w:rPr>
              <w:t>O</w:t>
            </w:r>
            <w:r>
              <w:rPr>
                <w:bCs/>
                <w:vertAlign w:val="subscript"/>
                <w:lang w:val="en-US"/>
              </w:rPr>
              <w:t xml:space="preserve">2 </w:t>
            </w:r>
            <w:r>
              <w:rPr>
                <w:lang w:val="en-US"/>
              </w:rPr>
              <w:t xml:space="preserve">     </w:t>
            </w:r>
            <w:r>
              <w:rPr>
                <w:bCs/>
                <w:lang w:val="en-US"/>
              </w:rPr>
              <w:t>P</w:t>
            </w:r>
            <w:r>
              <w:rPr>
                <w:bCs/>
                <w:vertAlign w:val="subscript"/>
                <w:lang w:val="en-US"/>
              </w:rPr>
              <w:t>2</w:t>
            </w:r>
            <w:r>
              <w:rPr>
                <w:bCs/>
                <w:lang w:val="en-US"/>
              </w:rPr>
              <w:t>O</w:t>
            </w:r>
            <w:r>
              <w:rPr>
                <w:bCs/>
                <w:vertAlign w:val="subscript"/>
                <w:lang w:val="en-US"/>
              </w:rPr>
              <w:t xml:space="preserve">5 </w:t>
            </w:r>
            <w:r>
              <w:rPr>
                <w:lang w:val="en-US"/>
              </w:rPr>
              <w:t xml:space="preserve">   </w:t>
            </w:r>
            <w:r>
              <w:rPr>
                <w:u w:val="none"/>
                <w:lang w:val="en-US"/>
              </w:rPr>
              <w:t xml:space="preserve">S </w:t>
            </w:r>
            <w:r>
              <w:rPr>
                <w:lang w:val="en-US"/>
              </w:rPr>
              <w:t xml:space="preserve">   </w:t>
            </w:r>
            <w:r>
              <w:rPr>
                <w:bCs/>
                <w:lang w:val="en-US"/>
              </w:rPr>
              <w:t>N</w:t>
            </w:r>
            <w:r>
              <w:rPr>
                <w:bCs/>
                <w:vertAlign w:val="subscript"/>
                <w:lang w:val="en-US"/>
              </w:rPr>
              <w:t>2</w:t>
            </w:r>
            <w:r>
              <w:rPr>
                <w:bCs/>
                <w:lang w:val="en-US"/>
              </w:rPr>
              <w:t>O</w:t>
            </w:r>
            <w:r>
              <w:rPr>
                <w:bCs/>
                <w:vertAlign w:val="subscript"/>
                <w:lang w:val="en-US"/>
              </w:rPr>
              <w:t xml:space="preserve">5     </w:t>
            </w:r>
            <w:r>
              <w:rPr>
                <w:bCs/>
                <w:position w:val="0"/>
                <w:sz w:val="24"/>
                <w:sz w:val="24"/>
                <w:vertAlign w:val="baseline"/>
                <w:lang w:val="en-US"/>
              </w:rPr>
              <w:t xml:space="preserve">Na    CaO </w:t>
            </w:r>
          </w:p>
          <w:p>
            <w:pPr>
              <w:pStyle w:val="NormalWeb"/>
              <w:spacing w:before="0" w:after="0"/>
              <w:rPr>
                <w:b/>
                <w:b/>
                <w:bCs/>
                <w:iCs/>
                <w:lang w:val="en-US"/>
              </w:rPr>
            </w:pPr>
            <w:r>
              <w:rPr>
                <w:b/>
                <w:bCs/>
                <w:iCs/>
                <w:lang w:val="en-US"/>
              </w:rPr>
            </w:r>
          </w:p>
          <w:p>
            <w:pPr>
              <w:pStyle w:val="NormalWeb"/>
              <w:spacing w:before="0" w:after="0"/>
              <w:rPr/>
            </w:pPr>
            <w:r>
              <w:rPr/>
              <w:t xml:space="preserve">  </w:t>
            </w:r>
            <w:r>
              <w:rPr>
                <w:bCs/>
              </w:rPr>
              <w:t xml:space="preserve">  </w:t>
            </w:r>
            <w:r>
              <w:rPr>
                <w:bCs/>
              </w:rPr>
              <w:t>Н</w:t>
            </w:r>
            <w:r>
              <w:rPr>
                <w:bCs/>
                <w:vertAlign w:val="subscript"/>
              </w:rPr>
              <w:t>2</w:t>
            </w:r>
            <w:r>
              <w:rPr>
                <w:bCs/>
              </w:rPr>
              <w:t xml:space="preserve">    СО</w:t>
            </w:r>
            <w:r>
              <w:rPr>
                <w:bCs/>
                <w:vertAlign w:val="subscript"/>
              </w:rPr>
              <w:t xml:space="preserve"> </w:t>
            </w:r>
            <w:r>
              <w:rPr>
                <w:bCs/>
              </w:rPr>
              <w:t xml:space="preserve">    К     </w:t>
            </w:r>
            <w:r>
              <w:rPr>
                <w:bCs/>
                <w:lang w:val="en-US"/>
              </w:rPr>
              <w:t>FeO</w:t>
            </w:r>
            <w:r>
              <w:rPr>
                <w:bCs/>
              </w:rPr>
              <w:t xml:space="preserve">     </w:t>
            </w:r>
            <w:r>
              <w:rPr>
                <w:bCs/>
                <w:lang w:val="en-US"/>
              </w:rPr>
              <w:t>Li</w:t>
            </w:r>
            <w:r>
              <w:rPr>
                <w:bCs/>
              </w:rPr>
              <w:t xml:space="preserve">     </w:t>
            </w:r>
            <w:r>
              <w:rPr>
                <w:bCs/>
                <w:lang w:val="en-US"/>
              </w:rPr>
              <w:t>Ca</w:t>
            </w:r>
            <w:r>
              <w:rPr>
                <w:bCs/>
              </w:rPr>
              <w:t xml:space="preserve">   </w:t>
            </w:r>
            <w:r>
              <w:rPr>
                <w:bCs/>
                <w:lang w:val="en-US"/>
              </w:rPr>
              <w:t>AgCl     Si     NO</w:t>
            </w:r>
            <w:r>
              <w:rPr>
                <w:bCs/>
                <w:vertAlign w:val="subscript"/>
                <w:lang w:val="en-US"/>
              </w:rPr>
              <w:t xml:space="preserve">2         </w:t>
            </w:r>
            <w:r>
              <w:rPr>
                <w:rFonts w:cs="Times New Roman"/>
                <w:bCs/>
                <w:position w:val="0"/>
                <w:sz w:val="24"/>
                <w:sz w:val="24"/>
                <w:szCs w:val="24"/>
                <w:vertAlign w:val="baseline"/>
                <w:lang w:val="en-US"/>
              </w:rPr>
              <w:t xml:space="preserve">HCI </w:t>
            </w:r>
          </w:p>
          <w:p>
            <w:pPr>
              <w:pStyle w:val="NormalWeb"/>
              <w:spacing w:before="0" w:after="0"/>
              <w:rPr>
                <w:rFonts w:ascii="Times New Roman" w:hAnsi="Times New Roman" w:cs="Times New Roman"/>
                <w:bCs/>
                <w:position w:val="0"/>
                <w:sz w:val="24"/>
                <w:sz w:val="24"/>
                <w:szCs w:val="24"/>
                <w:vertAlign w:val="baseline"/>
                <w:lang w:val="ru-RU"/>
              </w:rPr>
            </w:pPr>
            <w:r>
              <w:rPr>
                <w:rFonts w:cs="Times New Roman"/>
                <w:bCs/>
                <w:position w:val="0"/>
                <w:sz w:val="24"/>
                <w:sz w:val="24"/>
                <w:szCs w:val="24"/>
                <w:vertAlign w:val="baseline"/>
                <w:lang w:val="ru-RU"/>
              </w:rPr>
            </w:r>
          </w:p>
          <w:tbl>
            <w:tblPr>
              <w:tblW w:w="6725" w:type="dxa"/>
              <w:jc w:val="left"/>
              <w:tblInd w:w="0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6" w:type="dxa"/>
                <w:bottom w:w="55" w:type="dxa"/>
                <w:right w:w="55" w:type="dxa"/>
              </w:tblCellMar>
            </w:tblPr>
            <w:tblGrid>
              <w:gridCol w:w="3362"/>
              <w:gridCol w:w="3362"/>
            </w:tblGrid>
            <w:tr>
              <w:trPr/>
              <w:tc>
                <w:tcPr>
                  <w:tcW w:w="3362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sz w:val="24"/>
                      <w:szCs w:val="24"/>
                    </w:rPr>
                    <w:t xml:space="preserve">Простые </w:t>
                  </w:r>
                </w:p>
              </w:tc>
              <w:tc>
                <w:tcPr>
                  <w:tcW w:w="3362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Style21"/>
                    <w:spacing w:before="0" w:after="20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sz w:val="24"/>
                      <w:szCs w:val="24"/>
                    </w:rPr>
                    <w:t xml:space="preserve">Сложные </w:t>
                  </w:r>
                </w:p>
              </w:tc>
            </w:tr>
            <w:tr>
              <w:trPr/>
              <w:tc>
                <w:tcPr>
                  <w:tcW w:w="3362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insideH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NormalWeb"/>
                    <w:spacing w:before="0" w:after="0"/>
                    <w:rPr/>
                  </w:pPr>
                  <w:r>
                    <w:rPr>
                      <w:bCs/>
                      <w:lang w:val="en-US"/>
                    </w:rPr>
                    <w:t>N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2   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rPr>
                      <w:bCs/>
                      <w:lang w:val="en-US"/>
                    </w:rPr>
                    <w:t>Ba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 xml:space="preserve">   </w:t>
                  </w:r>
                  <w:r>
                    <w:rPr>
                      <w:bCs/>
                      <w:lang w:val="en-US"/>
                    </w:rPr>
                    <w:t>O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2 </w:t>
                  </w:r>
                  <w:r>
                    <w:rPr>
                      <w:lang w:val="en-US"/>
                    </w:rPr>
                    <w:t xml:space="preserve">    </w:t>
                  </w:r>
                  <w:r>
                    <w:rPr>
                      <w:u w:val="none"/>
                      <w:lang w:val="en-US"/>
                    </w:rPr>
                    <w:t xml:space="preserve">S </w:t>
                  </w:r>
                  <w:r>
                    <w:rPr>
                      <w:lang w:val="en-US"/>
                    </w:rPr>
                    <w:t xml:space="preserve">  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   </w:t>
                  </w:r>
                  <w:r>
                    <w:rPr>
                      <w:bCs/>
                      <w:position w:val="0"/>
                      <w:sz w:val="24"/>
                      <w:sz w:val="24"/>
                      <w:vertAlign w:val="baseline"/>
                      <w:lang w:val="en-US"/>
                    </w:rPr>
                    <w:t xml:space="preserve">Na     </w:t>
                  </w:r>
                </w:p>
                <w:p>
                  <w:pPr>
                    <w:pStyle w:val="NormalWeb"/>
                    <w:spacing w:before="0" w:after="0"/>
                    <w:rPr>
                      <w:b/>
                      <w:b/>
                      <w:bCs/>
                      <w:iCs/>
                      <w:lang w:val="en-US"/>
                    </w:rPr>
                  </w:pPr>
                  <w:r>
                    <w:rPr>
                      <w:b/>
                      <w:bCs/>
                      <w:iCs/>
                      <w:lang w:val="en-US"/>
                    </w:rPr>
                  </w:r>
                </w:p>
                <w:p>
                  <w:pPr>
                    <w:pStyle w:val="NormalWeb"/>
                    <w:spacing w:before="0" w:after="0"/>
                    <w:rPr/>
                  </w:pPr>
                  <w:r>
                    <w:rPr>
                      <w:rFonts w:eastAsia="Times New Roman" w:cs="Times New Roman"/>
                      <w:bCs/>
                      <w:sz w:val="24"/>
                      <w:szCs w:val="24"/>
                    </w:rPr>
                    <w:t>Н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  <w:vertAlign w:val="subscript"/>
                    </w:rPr>
                    <w:t xml:space="preserve"> 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</w:rPr>
                    <w:t xml:space="preserve">К     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  <w:lang w:val="en-US"/>
                    </w:rPr>
                    <w:t>Li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  <w:lang w:val="en-US"/>
                    </w:rPr>
                    <w:t>Ca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 Si     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  <w:vertAlign w:val="subscript"/>
                      <w:lang w:val="en-US"/>
                    </w:rPr>
                    <w:t xml:space="preserve">         </w:t>
                  </w:r>
                </w:p>
              </w:tc>
              <w:tc>
                <w:tcPr>
                  <w:tcW w:w="3362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  <w:insideH w:val="single" w:sz="2" w:space="0" w:color="000001"/>
                    <w:insideV w:val="single" w:sz="2" w:space="0" w:color="000001"/>
                  </w:tcBorders>
                  <w:shd w:fill="FFFFFF" w:val="clear"/>
                  <w:tcMar>
                    <w:left w:w="36" w:type="dxa"/>
                  </w:tcMar>
                </w:tcPr>
                <w:p>
                  <w:pPr>
                    <w:pStyle w:val="NormalWeb"/>
                    <w:spacing w:before="0" w:after="0"/>
                    <w:rPr/>
                  </w:pPr>
                  <w:r>
                    <w:rPr>
                      <w:bCs/>
                      <w:vertAlign w:val="subscript"/>
                      <w:lang w:val="en-US"/>
                    </w:rPr>
                    <w:t xml:space="preserve"> </w:t>
                  </w:r>
                  <w:r>
                    <w:rPr>
                      <w:bCs/>
                      <w:lang w:val="en-US"/>
                    </w:rPr>
                    <w:t>SO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2 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 xml:space="preserve">   CuO    </w:t>
                  </w:r>
                  <w:r>
                    <w:rPr>
                      <w:bCs/>
                      <w:lang w:val="en-US"/>
                    </w:rPr>
                    <w:t>P</w:t>
                  </w:r>
                  <w:r>
                    <w:rPr>
                      <w:bCs/>
                      <w:vertAlign w:val="subscript"/>
                      <w:lang w:val="en-US"/>
                    </w:rPr>
                    <w:t>2</w:t>
                  </w:r>
                  <w:r>
                    <w:rPr>
                      <w:bCs/>
                      <w:lang w:val="en-US"/>
                    </w:rPr>
                    <w:t>O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5 </w:t>
                  </w:r>
                  <w:r>
                    <w:rPr>
                      <w:lang w:val="en-US"/>
                    </w:rPr>
                    <w:t xml:space="preserve">     </w:t>
                  </w:r>
                  <w:r>
                    <w:rPr>
                      <w:bCs/>
                      <w:lang w:val="en-US"/>
                    </w:rPr>
                    <w:t>N</w:t>
                  </w:r>
                  <w:r>
                    <w:rPr>
                      <w:bCs/>
                      <w:vertAlign w:val="subscript"/>
                      <w:lang w:val="en-US"/>
                    </w:rPr>
                    <w:t>2</w:t>
                  </w:r>
                  <w:r>
                    <w:rPr>
                      <w:bCs/>
                      <w:lang w:val="en-US"/>
                    </w:rPr>
                    <w:t>O</w:t>
                  </w:r>
                  <w:r>
                    <w:rPr>
                      <w:bCs/>
                      <w:vertAlign w:val="subscript"/>
                      <w:lang w:val="en-US"/>
                    </w:rPr>
                    <w:t xml:space="preserve">5     </w:t>
                  </w:r>
                  <w:r>
                    <w:rPr>
                      <w:bCs/>
                      <w:position w:val="0"/>
                      <w:sz w:val="24"/>
                      <w:sz w:val="24"/>
                      <w:vertAlign w:val="baseline"/>
                      <w:lang w:val="en-US"/>
                    </w:rPr>
                    <w:t xml:space="preserve">    CaO 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</w:rPr>
                    <w:t xml:space="preserve">   СО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  <w:vertAlign w:val="subscript"/>
                    </w:rPr>
                    <w:t xml:space="preserve"> 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</w:rPr>
                    <w:t xml:space="preserve">        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  <w:lang w:val="en-US"/>
                    </w:rPr>
                    <w:t>FeO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</w:rPr>
                    <w:t xml:space="preserve">       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  <w:lang w:val="en-US"/>
                    </w:rPr>
                    <w:t>AgCl          NO</w:t>
                  </w:r>
                  <w:r>
                    <w:rPr>
                      <w:rFonts w:eastAsia="Times New Roman" w:cs="Times New Roman"/>
                      <w:bCs/>
                      <w:sz w:val="24"/>
                      <w:szCs w:val="24"/>
                      <w:vertAlign w:val="subscript"/>
                      <w:lang w:val="en-US"/>
                    </w:rPr>
                    <w:t xml:space="preserve">2         </w:t>
                  </w:r>
                  <w:r>
                    <w:rPr>
                      <w:rFonts w:eastAsia="Times New Roman" w:cs="Times New Roman"/>
                      <w:bCs/>
                      <w:position w:val="0"/>
                      <w:sz w:val="24"/>
                      <w:sz w:val="24"/>
                      <w:szCs w:val="24"/>
                      <w:vertAlign w:val="baseline"/>
                      <w:lang w:val="en-US"/>
                    </w:rPr>
                    <w:t xml:space="preserve">HCI </w:t>
                  </w:r>
                </w:p>
              </w:tc>
            </w:tr>
          </w:tbl>
          <w:p>
            <w:pPr>
              <w:pStyle w:val="NormalWeb"/>
              <w:spacing w:before="0" w:after="0"/>
              <w:rPr>
                <w:rFonts w:ascii="Times New Roman" w:hAnsi="Times New Roman" w:cs="Times New Roman"/>
                <w:bCs/>
                <w:position w:val="0"/>
                <w:sz w:val="24"/>
                <w:sz w:val="24"/>
                <w:szCs w:val="24"/>
                <w:vertAlign w:val="baseline"/>
                <w:lang w:val="en-US"/>
              </w:rPr>
            </w:pPr>
            <w:r>
              <w:rPr>
                <w:rFonts w:cs="Times New Roman"/>
                <w:bCs/>
                <w:position w:val="0"/>
                <w:sz w:val="24"/>
                <w:sz w:val="24"/>
                <w:szCs w:val="24"/>
                <w:vertAlign w:val="baseline"/>
                <w:lang w:val="en-US"/>
              </w:rPr>
            </w:r>
          </w:p>
          <w:p>
            <w:pPr>
              <w:pStyle w:val="NormalWeb"/>
              <w:spacing w:before="0" w:after="0"/>
              <w:rPr>
                <w:rFonts w:ascii="Times New Roman" w:hAnsi="Times New Roman" w:cs="Times New Roman"/>
                <w:bCs/>
                <w:position w:val="0"/>
                <w:sz w:val="24"/>
                <w:sz w:val="24"/>
                <w:szCs w:val="24"/>
                <w:vertAlign w:val="baseline"/>
                <w:lang w:val="en-US"/>
              </w:rPr>
            </w:pPr>
            <w:r>
              <w:rPr>
                <w:rFonts w:cs="Times New Roman"/>
                <w:bCs/>
                <w:position w:val="0"/>
                <w:sz w:val="24"/>
                <w:sz w:val="24"/>
                <w:szCs w:val="24"/>
                <w:vertAlign w:val="baseline"/>
                <w:lang w:val="en-US"/>
              </w:rPr>
            </w:r>
          </w:p>
          <w:tbl>
            <w:tblPr>
              <w:tblW w:w="6517" w:type="dxa"/>
              <w:jc w:val="left"/>
              <w:tblInd w:w="0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top w:w="0" w:type="dxa"/>
                <w:left w:w="73" w:type="dxa"/>
                <w:bottom w:w="0" w:type="dxa"/>
                <w:right w:w="108" w:type="dxa"/>
              </w:tblCellMar>
            </w:tblPr>
            <w:tblGrid>
              <w:gridCol w:w="3258"/>
              <w:gridCol w:w="3258"/>
            </w:tblGrid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i/>
                      <w:i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/>
                      <w:i/>
                      <w:sz w:val="24"/>
                      <w:szCs w:val="24"/>
                    </w:rPr>
                    <w:t>Критерий оценивания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i/>
                      <w:i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/>
                      <w:i/>
                      <w:sz w:val="24"/>
                      <w:szCs w:val="24"/>
                    </w:rPr>
                    <w:t>Дескриптор</w:t>
                  </w:r>
                </w:p>
              </w:tc>
            </w:tr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1. Знает понятие атом.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1. Применяет определение понятия атом.</w:t>
                  </w:r>
                </w:p>
              </w:tc>
            </w:tr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2. Знает понятие молекула.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2. Применяет определение понятия молекула.</w:t>
                  </w:r>
                </w:p>
              </w:tc>
            </w:tr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3. Знает отличие между атомами и молекулами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3.применяет сравнение между атомами и молекулами.</w:t>
                  </w:r>
                </w:p>
              </w:tc>
            </w:tr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4. Знает понятие простые и сложные вещества.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4. Устанавливает соответствие между простыми и сложными веществами..</w:t>
                  </w:r>
                </w:p>
              </w:tc>
            </w:tr>
          </w:tbl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b/>
                <w:i/>
                <w:iCs/>
                <w:sz w:val="24"/>
                <w:szCs w:val="24"/>
              </w:rPr>
              <w:t xml:space="preserve">Слайд 11, 12.   </w:t>
            </w:r>
            <w:r>
              <w:rPr>
                <w:rFonts w:cs="Times New Roman" w:ascii="Times New Roman" w:hAnsi="Times New Roman"/>
                <w:b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Проверяем! </w:t>
            </w:r>
            <w:r>
              <w:rPr>
                <w:rFonts w:cs="Times New Roman"/>
                <w:b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  </w:t>
            </w:r>
          </w:p>
          <w:p>
            <w:pPr>
              <w:pStyle w:val="NormalWeb"/>
              <w:spacing w:before="0" w:after="0"/>
              <w:rPr>
                <w:rFonts w:cs="Times New Roman"/>
                <w:bCs/>
                <w:position w:val="0"/>
                <w:sz w:val="24"/>
                <w:sz w:val="24"/>
                <w:szCs w:val="24"/>
                <w:vertAlign w:val="baseline"/>
                <w:lang w:val="ru-RU"/>
              </w:rPr>
            </w:pPr>
            <w:r>
              <w:rPr>
                <w:rFonts w:cs="Times New Roman"/>
                <w:b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По какому принципу вы разделили вещества? А чем отличаются простые вещества от сложных? Как образуются сложные вещества?</w:t>
            </w:r>
          </w:p>
          <w:p>
            <w:pPr>
              <w:pStyle w:val="NormalWeb"/>
              <w:spacing w:before="0" w:after="0"/>
              <w:jc w:val="both"/>
              <w:rPr>
                <w:rFonts w:eastAsia="Times New Roman" w:cs="Times New Roman"/>
                <w:b w:val="false"/>
                <w:b w:val="false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 w:val="false"/>
                <w:bCs/>
                <w:sz w:val="24"/>
                <w:szCs w:val="24"/>
              </w:rPr>
              <w:t xml:space="preserve">До сих пор мы пользовались готовыми формулами, приведёнными в учебнике. Химические формулы можно вывести на основании данных о составе веществ. Но чаще всего при составлении химических формул учитываются закономерности, которым подчиняются элементы, соединяясь между собой.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iCs/>
                <w:sz w:val="24"/>
                <w:szCs w:val="24"/>
              </w:rPr>
              <w:t>Слайд 13.</w:t>
            </w:r>
          </w:p>
          <w:p>
            <w:pPr>
              <w:pStyle w:val="Normal"/>
              <w:spacing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Так что же такое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>валентность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sz w:val="24"/>
                <w:szCs w:val="24"/>
              </w:rPr>
              <w:t xml:space="preserve">? Я предлагаю вам, ребята, обратить свое внимание к тексту параграфа и найти определение валентности. </w:t>
            </w:r>
          </w:p>
          <w:p>
            <w:pPr>
              <w:pStyle w:val="Normal"/>
              <w:spacing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b/>
                <w:bCs w:val="false"/>
                <w:i/>
                <w:iCs/>
                <w:sz w:val="24"/>
                <w:szCs w:val="24"/>
              </w:rPr>
              <w:t>Слайд 14.</w:t>
            </w:r>
          </w:p>
          <w:p>
            <w:pPr>
              <w:pStyle w:val="NormalWeb"/>
              <w:spacing w:before="0" w:after="0"/>
              <w:jc w:val="both"/>
              <w:rPr/>
            </w:pPr>
            <w:r>
              <w:rPr>
                <w:rFonts w:eastAsia="Times New Roman" w:cs="Times New Roman"/>
                <w:b/>
                <w:bCs/>
                <w:i/>
                <w:sz w:val="24"/>
                <w:szCs w:val="24"/>
                <w:u w:val="single"/>
              </w:rPr>
              <w:t>Валентность</w:t>
            </w:r>
            <w:r>
              <w:rPr>
                <w:rFonts w:eastAsia="Times New Roman" w:cs="Times New Roman"/>
                <w:b w:val="false"/>
                <w:bCs/>
                <w:sz w:val="24"/>
                <w:szCs w:val="24"/>
              </w:rPr>
              <w:t xml:space="preserve"> – это свойство атомов химического элемента присоединять определенное число атомов другого химического элемента.</w:t>
            </w:r>
          </w:p>
          <w:p>
            <w:pPr>
              <w:pStyle w:val="NormalWeb"/>
              <w:spacing w:before="0" w:after="0"/>
              <w:jc w:val="both"/>
              <w:rPr>
                <w:rFonts w:eastAsia="Times New Roman" w:cs="Times New Roman"/>
                <w:b w:val="false"/>
                <w:b w:val="false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 w:val="false"/>
                <w:bCs/>
                <w:sz w:val="24"/>
                <w:szCs w:val="24"/>
              </w:rPr>
              <w:t>Итак, групп, как справились с заданием?</w:t>
            </w:r>
          </w:p>
          <w:p>
            <w:pPr>
              <w:pStyle w:val="NormalWeb"/>
              <w:spacing w:before="0" w:after="0"/>
              <w:rPr>
                <w:b/>
                <w:b/>
                <w:bCs/>
                <w:iCs/>
              </w:rPr>
            </w:pPr>
            <w:r>
              <w:rPr>
                <w:b/>
                <w:bCs/>
                <w:i/>
                <w:iCs/>
              </w:rPr>
              <w:t>Слайд 15.</w:t>
            </w:r>
          </w:p>
          <w:p>
            <w:pPr>
              <w:pStyle w:val="NormalWeb"/>
              <w:spacing w:before="0" w:after="0"/>
              <w:rPr/>
            </w:pPr>
            <w:r>
              <w:rPr>
                <w:bCs/>
                <w:iCs/>
              </w:rPr>
              <w:t xml:space="preserve">Проведите  качественный и количественный анализ  молекул: хлороводорода    </w:t>
            </w:r>
            <w:r>
              <w:rPr>
                <w:rFonts w:eastAsia="Times New Roman" w:cs="Times New Roman"/>
                <w:bCs/>
                <w:iCs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en-US"/>
              </w:rPr>
              <w:t xml:space="preserve">HCI,   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          1 ат.Н  и 1 ат. 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en-US"/>
              </w:rPr>
              <w:t>CI</w:t>
            </w:r>
          </w:p>
          <w:p>
            <w:pPr>
              <w:pStyle w:val="NormalWeb"/>
              <w:spacing w:before="0" w:after="0"/>
              <w:rPr/>
            </w:pPr>
            <w:r>
              <w:rPr>
                <w:bCs/>
                <w:iCs/>
              </w:rPr>
              <w:t xml:space="preserve">воды                     </w:t>
            </w:r>
            <w:r>
              <w:rPr>
                <w:bCs/>
                <w:iCs/>
                <w:lang w:val="ru-RU"/>
              </w:rPr>
              <w:t>Н</w:t>
            </w:r>
            <w:r>
              <w:rPr>
                <w:bCs/>
                <w:iCs/>
                <w:vertAlign w:val="subscript"/>
                <w:lang w:val="en-US"/>
              </w:rPr>
              <w:t>2</w:t>
            </w:r>
            <w:r>
              <w:rPr>
                <w:bCs/>
                <w:iCs/>
                <w:lang w:val="en-US"/>
              </w:rPr>
              <w:t>O</w:t>
            </w:r>
            <w:r>
              <w:rPr>
                <w:bCs/>
                <w:iCs/>
              </w:rPr>
              <w:t xml:space="preserve">,              2 ат. </w:t>
            </w:r>
            <w:r>
              <w:rPr>
                <w:bCs/>
                <w:iCs/>
                <w:lang w:val="ru-RU"/>
              </w:rPr>
              <w:t>Н</w:t>
            </w:r>
            <w:r>
              <w:rPr>
                <w:bCs/>
                <w:iCs/>
                <w:vertAlign w:val="subscript"/>
                <w:lang w:val="en-US"/>
              </w:rPr>
              <w:t xml:space="preserve">  </w:t>
            </w: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ru-RU"/>
              </w:rPr>
              <w:t xml:space="preserve">и 1 ат. </w:t>
            </w:r>
            <w:r>
              <w:rPr>
                <w:bCs/>
                <w:iCs/>
                <w:lang w:val="en-US"/>
              </w:rPr>
              <w:t>O</w:t>
            </w:r>
          </w:p>
          <w:p>
            <w:pPr>
              <w:pStyle w:val="NormalWeb"/>
              <w:spacing w:before="0" w:after="0"/>
              <w:rPr/>
            </w:pPr>
            <w:r>
              <w:rPr>
                <w:bCs/>
                <w:iCs/>
              </w:rPr>
              <w:t xml:space="preserve">аммиака               </w:t>
            </w:r>
            <w:r>
              <w:rPr>
                <w:bCs/>
                <w:iCs/>
                <w:lang w:val="en-US"/>
              </w:rPr>
              <w:t>N</w:t>
            </w:r>
            <w:r>
              <w:rPr>
                <w:bCs/>
                <w:iCs/>
                <w:lang w:val="ru-RU"/>
              </w:rPr>
              <w:t>Н</w:t>
            </w:r>
            <w:r>
              <w:rPr>
                <w:bCs/>
                <w:iCs/>
                <w:vertAlign w:val="subscript"/>
                <w:lang w:val="ru-RU"/>
              </w:rPr>
              <w:t>3</w:t>
            </w:r>
            <w:r>
              <w:rPr>
                <w:bCs/>
                <w:iCs/>
              </w:rPr>
              <w:t xml:space="preserve">,              1 ат. </w:t>
            </w:r>
            <w:r>
              <w:rPr>
                <w:bCs/>
                <w:iCs/>
                <w:lang w:val="en-US"/>
              </w:rPr>
              <w:t xml:space="preserve">N  </w:t>
            </w:r>
            <w:r>
              <w:rPr>
                <w:bCs/>
                <w:iCs/>
                <w:lang w:val="ru-RU"/>
              </w:rPr>
              <w:t>и 3 ат. Н</w:t>
            </w:r>
            <w:r>
              <w:rPr>
                <w:bCs/>
                <w:iCs/>
              </w:rPr>
              <w:t xml:space="preserve"> </w:t>
            </w:r>
          </w:p>
          <w:p>
            <w:pPr>
              <w:pStyle w:val="NormalWeb"/>
              <w:spacing w:before="0" w:after="0"/>
              <w:rPr/>
            </w:pPr>
            <w:r>
              <w:rPr>
                <w:bCs/>
                <w:iCs/>
              </w:rPr>
              <w:t>метана                  СН</w:t>
            </w:r>
            <w:r>
              <w:rPr>
                <w:bCs/>
                <w:iCs/>
                <w:vertAlign w:val="subscript"/>
              </w:rPr>
              <w:t xml:space="preserve">4.                       </w:t>
            </w: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  <w:t xml:space="preserve"> 1 ат. С  и 4 ат. Н</w:t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  <w:t>Что общего в составе молекул? Чем они отличаются?</w:t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  <w:t>У атомов разная способность удерживать определённое количество других атомов в соединениях. Это и называется валентностью. Слово “валентность” происходит от лат. valentia – сила.</w:t>
            </w:r>
          </w:p>
          <w:p>
            <w:pPr>
              <w:pStyle w:val="Normal"/>
              <w:spacing w:before="0" w:after="0"/>
              <w:jc w:val="both"/>
              <w:rPr>
                <w:bCs/>
                <w:iCs/>
                <w:position w:val="0"/>
                <w:sz w:val="22"/>
                <w:sz w:val="24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position w:val="0"/>
                <w:sz w:val="24"/>
                <w:sz w:val="24"/>
                <w:szCs w:val="24"/>
                <w:vertAlign w:val="baseline"/>
              </w:rPr>
              <w:t xml:space="preserve">Слайд 16.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position w:val="0"/>
                <w:sz w:val="24"/>
                <w:sz w:val="24"/>
                <w:szCs w:val="24"/>
                <w:vertAlign w:val="baseline"/>
              </w:rPr>
              <w:t>Предполагаемый ответ.</w:t>
            </w:r>
          </w:p>
          <w:p>
            <w:pPr>
              <w:pStyle w:val="NormalWeb"/>
              <w:spacing w:before="0" w:after="0"/>
              <w:rPr/>
            </w:pPr>
            <w:r>
              <w:rPr>
                <w:b/>
                <w:bCs/>
                <w:iCs/>
                <w:position w:val="0"/>
                <w:sz w:val="24"/>
                <w:sz w:val="24"/>
                <w:vertAlign w:val="baseline"/>
              </w:rPr>
              <w:t>Валентность</w:t>
            </w: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  <w:t xml:space="preserve"> – это число связей, которые атом образует с другими атомами. </w:t>
            </w:r>
          </w:p>
          <w:p>
            <w:pPr>
              <w:pStyle w:val="Normal"/>
              <w:spacing w:before="0" w:after="0"/>
              <w:jc w:val="both"/>
              <w:rPr>
                <w:bCs/>
                <w:iCs/>
                <w:position w:val="0"/>
                <w:sz w:val="22"/>
                <w:sz w:val="24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position w:val="0"/>
                <w:sz w:val="24"/>
                <w:sz w:val="24"/>
                <w:szCs w:val="24"/>
                <w:vertAlign w:val="baseline"/>
              </w:rPr>
              <w:t>Слайд 17.</w:t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  <w:t>Валентность обозначается римскими буквами.</w:t>
            </w:r>
          </w:p>
          <w:p>
            <w:pPr>
              <w:pStyle w:val="NormalWeb"/>
              <w:spacing w:before="0" w:after="0"/>
              <w:rPr/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en-US"/>
              </w:rPr>
              <w:t xml:space="preserve">I  I                 I  II                 III  I                IV  I   </w:t>
            </w:r>
          </w:p>
          <w:p>
            <w:pPr>
              <w:pStyle w:val="NormalWeb"/>
              <w:spacing w:before="0" w:after="0"/>
              <w:rPr/>
            </w:pP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en-US"/>
              </w:rPr>
              <w:t xml:space="preserve">HCI  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             Н</w:t>
            </w:r>
            <w:r>
              <w:rPr>
                <w:rFonts w:eastAsia="Times New Roman" w:cs="Times New Roman"/>
                <w:bCs/>
                <w:iCs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en-US"/>
              </w:rPr>
              <w:t xml:space="preserve">O   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              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en-US"/>
              </w:rPr>
              <w:t>N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Н</w:t>
            </w:r>
            <w:r>
              <w:rPr>
                <w:rFonts w:eastAsia="Times New Roman" w:cs="Times New Roman"/>
                <w:bCs/>
                <w:iCs/>
                <w:sz w:val="24"/>
                <w:szCs w:val="24"/>
                <w:vertAlign w:val="subscript"/>
                <w:lang w:val="ru-RU"/>
              </w:rPr>
              <w:t xml:space="preserve">3                         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  СН4</w:t>
            </w:r>
          </w:p>
          <w:p>
            <w:pPr>
              <w:pStyle w:val="NormalWeb"/>
              <w:spacing w:before="0" w:after="0"/>
              <w:rPr/>
            </w:pPr>
            <w:r>
              <w:rPr>
                <w:lang w:val="en-US"/>
              </w:rPr>
              <w:t>(</w:t>
            </w:r>
            <w:r>
              <w:rPr>
                <w:lang w:val="ru-RU"/>
              </w:rPr>
              <w:t>учащиеся делают выводы о значении валентности и количестве присоединенных атомов)</w:t>
            </w:r>
          </w:p>
          <w:p>
            <w:pPr>
              <w:pStyle w:val="NormalWeb"/>
              <w:spacing w:before="0" w:after="0"/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</w:pP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        </w:t>
            </w:r>
          </w:p>
          <w:p>
            <w:pPr>
              <w:pStyle w:val="NormalWeb"/>
              <w:spacing w:before="0" w:after="0"/>
              <w:rPr/>
            </w:pP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i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Слайд 18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                                                          Н</w:t>
            </w:r>
          </w:p>
          <w:p>
            <w:pPr>
              <w:pStyle w:val="NormalWeb"/>
              <w:spacing w:before="0" w:after="0"/>
              <w:rPr/>
            </w:pP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  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en-US"/>
              </w:rPr>
              <w:t xml:space="preserve">H - CI ,     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О -  Н  -  О,  Н  -  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en-US"/>
              </w:rPr>
              <w:t xml:space="preserve">N  -  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Н,     Н  -   С  -    Н</w:t>
            </w:r>
          </w:p>
          <w:p>
            <w:pPr>
              <w:pStyle w:val="NormalWeb"/>
              <w:spacing w:before="0" w:after="0"/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</w:pP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                                                 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Н                       Н</w:t>
            </w:r>
          </w:p>
          <w:p>
            <w:pPr>
              <w:pStyle w:val="NormalWeb"/>
              <w:spacing w:before="0" w:after="0"/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</w:pP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Но хочу заметить, что не всегда и не все элементы имеют постоянную валентность. В этом мы с вами убедимся, посмотрев на таблицу в учебнике на стр.94.</w:t>
            </w:r>
          </w:p>
          <w:p>
            <w:pPr>
              <w:pStyle w:val="NormalWeb"/>
              <w:spacing w:before="0" w:after="0"/>
              <w:rPr/>
            </w:pP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Поэтому при написании химических формул, в состав которых входят элементы с переменной валентностью, в скобках указывают валентность именно в этом соединении. Например, оксид железа (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en-US"/>
              </w:rPr>
              <w:t xml:space="preserve">III), 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или хлорид железа (</w:t>
            </w: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en-US"/>
              </w:rPr>
              <w:t xml:space="preserve">IV). </w:t>
            </w:r>
          </w:p>
          <w:p>
            <w:pPr>
              <w:pStyle w:val="Normal"/>
              <w:spacing w:before="0" w:after="0"/>
              <w:jc w:val="both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 w:cs="Times New Roman"/>
                <w:bCs/>
                <w:iCs/>
                <w:position w:val="0"/>
                <w:sz w:val="22"/>
                <w:sz w:val="24"/>
                <w:szCs w:val="24"/>
                <w:vertAlign w:val="baseline"/>
                <w:lang w:val="en-US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position w:val="0"/>
                <w:sz w:val="24"/>
                <w:sz w:val="24"/>
                <w:szCs w:val="24"/>
                <w:vertAlign w:val="baseline"/>
                <w:lang w:val="en-US"/>
              </w:rPr>
              <w:t>Слайд 19.</w:t>
            </w:r>
          </w:p>
          <w:p>
            <w:pPr>
              <w:pStyle w:val="NormalWeb"/>
              <w:spacing w:before="0" w:after="0"/>
              <w:jc w:val="left"/>
              <w:rPr/>
            </w:pP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Я буду называть вам названия веществ и различных тел. Если я произношу вещество, то вы говорите на английском </w:t>
            </w:r>
            <w:bookmarkStart w:id="1" w:name="tw-target-text"/>
            <w:bookmarkEnd w:id="1"/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«</w:t>
            </w:r>
            <w:r>
              <w:rPr>
                <w:rFonts w:eastAsia="Times New Roman" w:cs="Times New Roman"/>
                <w:b/>
                <w:bCs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8"/>
                <w:sz w:val="28"/>
                <w:szCs w:val="28"/>
                <w:vertAlign w:val="baseline"/>
                <w:lang w:val="ru-RU"/>
              </w:rPr>
              <w:t xml:space="preserve">substance»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и хлопаете в ладоши. Если я называю тело, то вы говорите «</w:t>
            </w:r>
            <w:bookmarkStart w:id="2" w:name="tw-target-text1"/>
            <w:bookmarkEnd w:id="2"/>
            <w:r>
              <w:rPr>
                <w:rFonts w:eastAsia="Times New Roman" w:cs="Times New Roman"/>
                <w:b/>
                <w:bCs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8"/>
                <w:sz w:val="28"/>
                <w:szCs w:val="28"/>
                <w:vertAlign w:val="baseline"/>
                <w:lang w:val="ru-RU"/>
              </w:rPr>
              <w:t>body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» и приседаете. Готовы?</w:t>
            </w:r>
          </w:p>
          <w:p>
            <w:pPr>
              <w:pStyle w:val="NormalWeb"/>
              <w:spacing w:before="0" w:after="0"/>
              <w:jc w:val="left"/>
              <w:rPr/>
            </w:pPr>
            <w:r>
              <w:rPr>
                <w:rFonts w:eastAsia="Times New Roman" w:cs="Times New Roman"/>
                <w:b/>
                <w:bCs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Стекло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, стол, стакан, </w:t>
            </w:r>
            <w:r>
              <w:rPr>
                <w:rFonts w:eastAsia="Times New Roman" w:cs="Times New Roman"/>
                <w:b/>
                <w:bCs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кислород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, ключ, гвоздь, </w:t>
            </w:r>
            <w:r>
              <w:rPr>
                <w:rFonts w:eastAsia="Times New Roman" w:cs="Times New Roman"/>
                <w:b/>
                <w:bCs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ртуть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,</w:t>
            </w:r>
            <w:r>
              <w:rPr>
                <w:rFonts w:eastAsia="Times New Roman" w:cs="Times New Roman"/>
                <w:b/>
                <w:bCs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 известь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, свеча, самолёт, </w:t>
            </w:r>
            <w:r>
              <w:rPr>
                <w:rFonts w:eastAsia="Times New Roman" w:cs="Times New Roman"/>
                <w:b/>
                <w:bCs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вода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, аист, </w:t>
            </w:r>
            <w:r>
              <w:rPr>
                <w:rFonts w:eastAsia="Times New Roman" w:cs="Times New Roman"/>
                <w:b/>
                <w:bCs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железо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, медная проволока, </w:t>
            </w:r>
            <w:r>
              <w:rPr>
                <w:rFonts w:eastAsia="Times New Roman" w:cs="Times New Roman"/>
                <w:b/>
                <w:bCs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гипс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, </w:t>
            </w:r>
            <w:r>
              <w:rPr>
                <w:rFonts w:eastAsia="Times New Roman" w:cs="Times New Roman"/>
                <w:b/>
                <w:bCs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дерево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/>
                <w:caps w:val="false"/>
                <w:smallCaps w:val="false"/>
                <w:color w:val="222222"/>
                <w:spacing w:val="0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.</w:t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</w:pP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Отдохнули немного? Понравилось? Тогда продолжаем нашу работу.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 w:cs="Times New Roman"/>
                <w:bCs/>
                <w:iCs/>
                <w:position w:val="0"/>
                <w:sz w:val="22"/>
                <w:sz w:val="24"/>
                <w:szCs w:val="24"/>
                <w:vertAlign w:val="baseline"/>
                <w:lang w:val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Слайд 20.</w:t>
            </w:r>
          </w:p>
          <w:p>
            <w:pPr>
              <w:pStyle w:val="NormalWeb"/>
              <w:spacing w:before="0" w:after="0"/>
              <w:jc w:val="left"/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</w:pP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Ребята, я прошу вас выяснить с помощью учебника как же правильно использовать значение валентности. Для этого прочитайте на стр.94 алгоритм составления химических формул.</w:t>
            </w:r>
          </w:p>
          <w:p>
            <w:pPr>
              <w:pStyle w:val="NormalWeb"/>
              <w:spacing w:before="0" w:after="0"/>
              <w:jc w:val="left"/>
              <w:rPr>
                <w:rFonts w:ascii="Times New Roman" w:hAnsi="Times New Roman"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</w:pPr>
            <w:r>
              <w:rPr>
                <w:rFonts w:eastAsia="Times New Roman" w:cs="Times New Roman"/>
                <w:bCs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60960</wp:posOffset>
                  </wp:positionV>
                  <wp:extent cx="4144010" cy="2673350"/>
                  <wp:effectExtent l="0" t="0" r="0" b="0"/>
                  <wp:wrapNone/>
                  <wp:docPr id="4" name="Содержимое 7" descr="Составление химических формул по валент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7" descr="Составление химических формул по валент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010" cy="267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rPr/>
            </w:pPr>
            <w:r>
              <w:rPr/>
            </w:r>
          </w:p>
          <w:p>
            <w:pPr>
              <w:pStyle w:val="NormalWeb"/>
              <w:spacing w:before="0" w:after="0"/>
              <w:rPr/>
            </w:pPr>
            <w:r>
              <w:rPr/>
            </w:r>
          </w:p>
          <w:p>
            <w:pPr>
              <w:pStyle w:val="NormalWeb"/>
              <w:spacing w:before="0" w:after="0"/>
              <w:rPr>
                <w:bCs/>
                <w:iCs/>
                <w:vertAlign w:val="subscript"/>
              </w:rPr>
            </w:pPr>
            <w:r>
              <w:rPr>
                <w:bCs/>
                <w:iCs/>
                <w:vertAlign w:val="subscript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vertAlign w:val="subscript"/>
              </w:rPr>
            </w:pPr>
            <w:r>
              <w:rPr>
                <w:bCs/>
                <w:iCs/>
                <w:vertAlign w:val="subscript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vertAlign w:val="subscript"/>
              </w:rPr>
            </w:pPr>
            <w:r>
              <w:rPr>
                <w:bCs/>
                <w:iCs/>
                <w:vertAlign w:val="subscript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vertAlign w:val="subscript"/>
              </w:rPr>
            </w:pPr>
            <w:r>
              <w:rPr>
                <w:bCs/>
                <w:iCs/>
                <w:vertAlign w:val="subscript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vertAlign w:val="subscript"/>
              </w:rPr>
            </w:pPr>
            <w:r>
              <w:rPr>
                <w:bCs/>
                <w:iCs/>
                <w:vertAlign w:val="subscript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vertAlign w:val="subscript"/>
              </w:rPr>
            </w:pPr>
            <w:r>
              <w:rPr>
                <w:bCs/>
                <w:iCs/>
                <w:vertAlign w:val="subscript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vertAlign w:val="subscript"/>
              </w:rPr>
            </w:pPr>
            <w:r>
              <w:rPr>
                <w:bCs/>
                <w:iCs/>
                <w:vertAlign w:val="subscript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vertAlign w:val="subscript"/>
              </w:rPr>
            </w:pPr>
            <w:r>
              <w:rPr>
                <w:bCs/>
                <w:iCs/>
                <w:vertAlign w:val="subscript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vertAlign w:val="subscript"/>
              </w:rPr>
            </w:pPr>
            <w:r>
              <w:rPr>
                <w:bCs/>
                <w:iCs/>
                <w:vertAlign w:val="subscript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vertAlign w:val="subscript"/>
              </w:rPr>
            </w:pPr>
            <w:r>
              <w:rPr>
                <w:bCs/>
                <w:iCs/>
                <w:vertAlign w:val="subscript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vertAlign w:val="subscript"/>
              </w:rPr>
            </w:pPr>
            <w:r>
              <w:rPr>
                <w:bCs/>
                <w:iCs/>
                <w:vertAlign w:val="subscript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vertAlign w:val="subscript"/>
              </w:rPr>
            </w:pPr>
            <w:r>
              <w:rPr>
                <w:bCs/>
                <w:iCs/>
                <w:vertAlign w:val="subscript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vertAlign w:val="subscript"/>
              </w:rPr>
            </w:pPr>
            <w:r>
              <w:rPr>
                <w:bCs/>
                <w:iCs/>
                <w:vertAlign w:val="subscript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</w:r>
          </w:p>
          <w:p>
            <w:pPr>
              <w:pStyle w:val="Normal"/>
              <w:spacing w:before="0" w:after="0"/>
              <w:jc w:val="both"/>
              <w:rPr>
                <w:bCs/>
                <w:iCs/>
                <w:position w:val="0"/>
                <w:sz w:val="22"/>
                <w:sz w:val="24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position w:val="0"/>
                <w:sz w:val="24"/>
                <w:sz w:val="24"/>
                <w:szCs w:val="24"/>
                <w:vertAlign w:val="baseline"/>
              </w:rPr>
              <w:t>Слайд 21.</w:t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  <w:t>Итак, сейчас пошагово формулируем свои действия на примере</w:t>
            </w:r>
          </w:p>
          <w:p>
            <w:pPr>
              <w:pStyle w:val="NormalWeb"/>
              <w:spacing w:before="0" w:after="0"/>
              <w:rPr/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</w:rPr>
              <w:t xml:space="preserve">составления формулы поваренной соли </w:t>
            </w: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en-US"/>
              </w:rPr>
              <w:t>NaCI, CI</w:t>
            </w:r>
            <w:r>
              <w:rPr>
                <w:bCs/>
                <w:iCs/>
                <w:vertAlign w:val="subscript"/>
                <w:lang w:val="en-US"/>
              </w:rPr>
              <w:t>2</w:t>
            </w: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en-US"/>
              </w:rPr>
              <w:t>O</w:t>
            </w:r>
            <w:r>
              <w:rPr>
                <w:bCs/>
                <w:iCs/>
                <w:vertAlign w:val="subscript"/>
                <w:lang w:val="en-US"/>
              </w:rPr>
              <w:t>7</w:t>
            </w: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en-US"/>
              </w:rPr>
              <w:t xml:space="preserve">, </w:t>
            </w:r>
            <w:r>
              <w:rPr>
                <w:b w:val="false"/>
                <w:bCs w:val="false"/>
                <w:iCs/>
                <w:position w:val="0"/>
                <w:sz w:val="24"/>
                <w:sz w:val="24"/>
                <w:vertAlign w:val="baseline"/>
                <w:lang w:val="en-US"/>
              </w:rPr>
              <w:t>Al</w:t>
            </w:r>
            <w:r>
              <w:rPr>
                <w:b w:val="false"/>
                <w:bCs w:val="false"/>
                <w:iCs/>
                <w:vertAlign w:val="subscript"/>
                <w:lang w:val="en-US"/>
              </w:rPr>
              <w:t>2</w:t>
            </w:r>
            <w:r>
              <w:rPr>
                <w:b w:val="false"/>
                <w:bCs w:val="false"/>
                <w:iCs/>
                <w:position w:val="0"/>
                <w:sz w:val="24"/>
                <w:sz w:val="24"/>
                <w:vertAlign w:val="baseline"/>
                <w:lang w:val="en-US"/>
              </w:rPr>
              <w:t>O</w:t>
            </w:r>
            <w:r>
              <w:rPr>
                <w:b w:val="false"/>
                <w:bCs w:val="false"/>
                <w:iCs/>
                <w:vertAlign w:val="subscript"/>
                <w:lang w:val="en-US"/>
              </w:rPr>
              <w:t>3</w:t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  <w:lang w:val="ru-RU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ru-RU"/>
              </w:rPr>
              <w:t>(работа у доски)</w:t>
            </w:r>
          </w:p>
          <w:p>
            <w:pPr>
              <w:pStyle w:val="NormalWeb"/>
              <w:spacing w:before="0" w:after="0"/>
              <w:rPr>
                <w:bCs/>
                <w:iCs/>
              </w:rPr>
            </w:pPr>
            <w:r>
              <w:rPr>
                <w:bCs/>
                <w:iCs/>
              </w:rPr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  <w:lang w:val="ru-RU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ru-RU"/>
              </w:rPr>
              <w:t>В биэлементном соединении суммарная валентность одного элемента равна суммарной валентности другого.</w:t>
            </w:r>
          </w:p>
          <w:p>
            <w:pPr>
              <w:pStyle w:val="NormalWeb"/>
              <w:spacing w:before="0" w:after="0"/>
              <w:rPr/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ru-RU"/>
              </w:rPr>
              <w:t xml:space="preserve">                       </w:t>
            </w: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en-US"/>
              </w:rPr>
              <w:t>VII  II</w:t>
            </w:r>
          </w:p>
          <w:p>
            <w:pPr>
              <w:pStyle w:val="NormalWeb"/>
              <w:spacing w:before="0" w:after="0"/>
              <w:rPr/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ru-RU"/>
              </w:rPr>
              <w:t xml:space="preserve">                        </w:t>
            </w: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en-US"/>
              </w:rPr>
              <w:t>CIx Oy               X-?            Y - ?</w:t>
            </w:r>
          </w:p>
          <w:p>
            <w:pPr>
              <w:pStyle w:val="NormalWeb"/>
              <w:spacing w:before="0" w:after="0"/>
              <w:rPr>
                <w:bCs/>
                <w:iCs/>
                <w:position w:val="0"/>
                <w:sz w:val="24"/>
                <w:sz w:val="24"/>
                <w:vertAlign w:val="baseline"/>
                <w:lang w:val="ru-RU"/>
              </w:rPr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ru-RU"/>
              </w:rPr>
              <w:t>НОК: 14,     14:7=2,   Х=2,</w:t>
            </w:r>
          </w:p>
          <w:p>
            <w:pPr>
              <w:pStyle w:val="NormalWeb"/>
              <w:spacing w:before="0" w:after="0"/>
              <w:rPr/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ru-RU"/>
              </w:rPr>
              <w:t xml:space="preserve">                     </w:t>
            </w: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ru-RU"/>
              </w:rPr>
              <w:t xml:space="preserve">14:2=7,   </w:t>
            </w: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en-US"/>
              </w:rPr>
              <w:t>Y</w:t>
            </w: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ru-RU"/>
              </w:rPr>
              <w:t>=7</w:t>
            </w:r>
          </w:p>
          <w:p>
            <w:pPr>
              <w:pStyle w:val="NormalWeb"/>
              <w:spacing w:before="0" w:after="0"/>
              <w:rPr>
                <w:bCs/>
                <w:iCs/>
              </w:rPr>
            </w:pPr>
            <w:r>
              <w:rPr>
                <w:bCs/>
                <w:iCs/>
              </w:rPr>
            </w:r>
          </w:p>
          <w:p>
            <w:pPr>
              <w:pStyle w:val="NormalWeb"/>
              <w:spacing w:before="0" w:after="0"/>
              <w:rPr/>
            </w:pP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ru-RU"/>
              </w:rPr>
              <w:t xml:space="preserve">                      </w:t>
            </w: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en-US"/>
              </w:rPr>
              <w:t>CI</w:t>
            </w:r>
            <w:r>
              <w:rPr>
                <w:bCs/>
                <w:iCs/>
                <w:vertAlign w:val="subscript"/>
                <w:lang w:val="en-US"/>
              </w:rPr>
              <w:t>2</w:t>
            </w: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en-US"/>
              </w:rPr>
              <w:t>O</w:t>
            </w:r>
            <w:r>
              <w:rPr>
                <w:bCs/>
                <w:iCs/>
                <w:vertAlign w:val="subscript"/>
                <w:lang w:val="en-US"/>
              </w:rPr>
              <w:t xml:space="preserve">7      </w:t>
            </w: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ru-RU"/>
              </w:rPr>
              <w:t>оксид хлора (</w:t>
            </w:r>
            <w:r>
              <w:rPr>
                <w:bCs/>
                <w:iCs/>
                <w:position w:val="0"/>
                <w:sz w:val="24"/>
                <w:sz w:val="24"/>
                <w:vertAlign w:val="baseline"/>
                <w:lang w:val="en-US"/>
              </w:rPr>
              <w:t>VII)</w:t>
            </w:r>
          </w:p>
          <w:p>
            <w:pPr>
              <w:pStyle w:val="Normal"/>
              <w:spacing w:before="0" w:after="0"/>
              <w:jc w:val="both"/>
              <w:rPr>
                <w:bCs/>
                <w:iCs/>
                <w:position w:val="0"/>
                <w:sz w:val="22"/>
                <w:sz w:val="24"/>
                <w:vertAlign w:val="baseline"/>
                <w:lang w:val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position w:val="0"/>
                <w:sz w:val="24"/>
                <w:sz w:val="24"/>
                <w:szCs w:val="24"/>
                <w:vertAlign w:val="baseline"/>
                <w:lang w:val="ru-RU"/>
              </w:rPr>
              <w:t xml:space="preserve">Слайд 22.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position w:val="0"/>
                <w:sz w:val="24"/>
                <w:sz w:val="24"/>
                <w:szCs w:val="24"/>
                <w:vertAlign w:val="baseline"/>
                <w:lang w:val="ru-RU"/>
              </w:rPr>
              <w:t>Проверяем. Оцениваем.</w:t>
            </w:r>
          </w:p>
          <w:p>
            <w:pPr>
              <w:pStyle w:val="NormalWeb"/>
              <w:spacing w:before="0" w:after="0"/>
              <w:rPr/>
            </w:pPr>
            <w:r>
              <w:rPr/>
            </w:r>
          </w:p>
        </w:tc>
        <w:tc>
          <w:tcPr>
            <w:tcW w:w="212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Презентация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(на карточках изображены знаки химических элементов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I, VII, VIII </w:t>
            </w: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>групп)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ФО </w:t>
            </w: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>«Сигналы рукой»</w:t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/>
            </w:pPr>
            <w:hyperlink r:id="rId8">
              <w:r>
                <w:rPr>
                  <w:rStyle w:val="Style13"/>
                  <w:rFonts w:cs="Times New Roman" w:ascii="Times New Roman" w:hAnsi="Times New Roman"/>
                  <w:sz w:val="24"/>
                  <w:szCs w:val="24"/>
                </w:rPr>
                <w:t>https://www.youtube.com/watch?v=thl_8ZrM7c0</w:t>
              </w:r>
            </w:hyperlink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работа в группе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листы самооценивания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Web"/>
              <w:spacing w:before="0" w:after="0"/>
              <w:rPr>
                <w:bCs/>
              </w:rPr>
            </w:pPr>
            <w:r>
              <w:rPr>
                <w:bCs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>«Сигналы рукой»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работа в тетради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взаимопроверка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Web"/>
              <w:spacing w:before="0" w:after="0"/>
              <w:rPr/>
            </w:pPr>
            <w:r>
              <w:rPr>
                <w:rFonts w:eastAsia="Times New Roman" w:cs="Times New Roman"/>
                <w:b/>
                <w:bCs w:val="false"/>
                <w:iCs/>
                <w:sz w:val="24"/>
                <w:szCs w:val="24"/>
                <w:lang w:val="ru-RU"/>
              </w:rPr>
              <w:t xml:space="preserve">ФО </w:t>
            </w:r>
            <w:r>
              <w:rPr>
                <w:rFonts w:eastAsia="Times New Roman" w:cs="Times New Roman"/>
                <w:b/>
                <w:bCs w:val="false"/>
                <w:i/>
                <w:iCs/>
                <w:sz w:val="24"/>
                <w:szCs w:val="24"/>
                <w:lang w:val="ru-RU"/>
              </w:rPr>
              <w:t>«Сигналы рукой»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ФО </w:t>
            </w: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>«Сигналы рукой»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Работа с книгой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ФО </w:t>
            </w: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 xml:space="preserve">«Сигналы рукой»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 xml:space="preserve">ФО «Сигналы рукой» </w:t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z w:val="24"/>
                <w:szCs w:val="24"/>
              </w:rPr>
              <w:t>работа с таблицей</w:t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 xml:space="preserve">ФО «Сигналы рукой» </w:t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>групповая работа с учебником</w:t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>Алгоритм</w:t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</w:tr>
      <w:tr>
        <w:trPr/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Закрепление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694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FFFFFF" w:val="clear"/>
            <w:tcMar>
              <w:left w:w="78" w:type="dxa"/>
            </w:tcMar>
          </w:tcPr>
          <w:p>
            <w:pPr>
              <w:pStyle w:val="NormalWeb"/>
              <w:spacing w:before="0" w:after="0"/>
              <w:rPr>
                <w:b/>
                <w:b/>
                <w:bCs/>
                <w:iCs/>
              </w:rPr>
            </w:pPr>
            <w:r>
              <w:rPr>
                <w:b/>
                <w:bCs/>
                <w:iCs/>
              </w:rPr>
            </w:r>
          </w:p>
          <w:tbl>
            <w:tblPr>
              <w:tblW w:w="6517" w:type="dxa"/>
              <w:jc w:val="center"/>
              <w:tblInd w:w="0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top w:w="0" w:type="dxa"/>
                <w:left w:w="73" w:type="dxa"/>
                <w:bottom w:w="0" w:type="dxa"/>
                <w:right w:w="108" w:type="dxa"/>
              </w:tblCellMar>
            </w:tblPr>
            <w:tblGrid>
              <w:gridCol w:w="3258"/>
              <w:gridCol w:w="3258"/>
            </w:tblGrid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i/>
                      <w:i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/>
                      <w:i/>
                      <w:sz w:val="24"/>
                      <w:szCs w:val="24"/>
                    </w:rPr>
                    <w:t>Критерий оценивания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i/>
                      <w:i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/>
                      <w:i/>
                      <w:sz w:val="24"/>
                      <w:szCs w:val="24"/>
                    </w:rPr>
                    <w:t>Дескриптор</w:t>
                  </w:r>
                </w:p>
              </w:tc>
            </w:tr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1. Знает знаки химических элементов.</w:t>
                  </w:r>
                </w:p>
              </w:tc>
              <w:tc>
                <w:tcPr>
                  <w:tcW w:w="3258" w:type="dxa"/>
                  <w:vMerge w:val="restart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/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Умеет находить валентности, используя таблицу, и составлять формулы веществ.</w:t>
                  </w:r>
                </w:p>
              </w:tc>
            </w:tr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2. Определяет валентности химических элементов.</w:t>
                  </w:r>
                </w:p>
              </w:tc>
              <w:tc>
                <w:tcPr>
                  <w:tcW w:w="3258" w:type="dxa"/>
                  <w:vMerge w:val="continue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widowControl/>
                    <w:bidi w:val="0"/>
                    <w:spacing w:lineRule="auto" w:line="276" w:before="0" w:after="200"/>
                    <w:jc w:val="left"/>
                    <w:rPr/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3. Составляет правильные формулы, определив НОК и расставив индексы.</w:t>
                  </w:r>
                </w:p>
              </w:tc>
              <w:tc>
                <w:tcPr>
                  <w:tcW w:w="3258" w:type="dxa"/>
                  <w:vMerge w:val="continue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widowControl/>
                    <w:bidi w:val="0"/>
                    <w:spacing w:lineRule="auto" w:line="276" w:before="0" w:after="200"/>
                    <w:jc w:val="left"/>
                    <w:rPr/>
                  </w:pPr>
                  <w:r>
                    <w:rPr/>
                  </w:r>
                </w:p>
              </w:tc>
            </w:tr>
          </w:tbl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ФО </w:t>
            </w: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 xml:space="preserve">«Словесная оценка»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Устная обратная связь учителя и обучающегося.</w:t>
            </w: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 xml:space="preserve">  </w:t>
            </w:r>
          </w:p>
          <w:p>
            <w:pPr>
              <w:pStyle w:val="NormalWeb"/>
              <w:spacing w:before="0" w:after="0"/>
              <w:rPr>
                <w:b/>
                <w:b/>
                <w:bCs/>
                <w:iCs/>
              </w:rPr>
            </w:pPr>
            <w:r>
              <w:rPr>
                <w:b/>
                <w:bCs/>
                <w:iCs/>
              </w:rPr>
            </w:r>
          </w:p>
          <w:p>
            <w:pPr>
              <w:pStyle w:val="Normal"/>
              <w:spacing w:before="0" w:after="0"/>
              <w:jc w:val="both"/>
              <w:rPr>
                <w:b/>
                <w:b/>
                <w:bCs/>
                <w:iCs/>
                <w:position w:val="0"/>
                <w:sz w:val="22"/>
                <w:sz w:val="24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position w:val="0"/>
                <w:sz w:val="24"/>
                <w:sz w:val="24"/>
                <w:szCs w:val="24"/>
                <w:vertAlign w:val="baseline"/>
              </w:rPr>
              <w:t xml:space="preserve">Слайд 23.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position w:val="0"/>
                <w:sz w:val="24"/>
                <w:sz w:val="24"/>
                <w:szCs w:val="24"/>
                <w:vertAlign w:val="baseline"/>
              </w:rPr>
              <w:t>Давайте познакомимся с алгортмом определения валентности по химической формуле вещества.</w:t>
            </w:r>
          </w:p>
          <w:p>
            <w:pPr>
              <w:pStyle w:val="Normal"/>
              <w:spacing w:before="0" w:after="0"/>
              <w:jc w:val="both"/>
              <w:rPr>
                <w:bCs/>
                <w:iCs/>
                <w:position w:val="0"/>
                <w:sz w:val="22"/>
                <w:sz w:val="24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position w:val="0"/>
                <w:sz w:val="24"/>
                <w:sz w:val="24"/>
                <w:szCs w:val="24"/>
                <w:vertAlign w:val="baseline"/>
              </w:rPr>
              <w:t xml:space="preserve">Слайд 24.  </w:t>
            </w:r>
          </w:p>
          <w:p>
            <w:pPr>
              <w:pStyle w:val="Normal"/>
              <w:spacing w:before="0" w:after="0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4"/>
                <w:szCs w:val="24"/>
              </w:rPr>
              <w:t>Упражнение: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определить валентность элементов в веществах. (ученики цепочкой выходят к доске).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SiH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bscript"/>
              </w:rPr>
              <w:t>4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CrO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bscript"/>
              </w:rPr>
              <w:t>3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S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CO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SO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bscript"/>
              </w:rPr>
              <w:t>3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Fe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>O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bscript"/>
              </w:rPr>
              <w:t>3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.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eastAsia="Times New Roman" w:cs="Times New Roman"/>
                <w:bCs/>
                <w:iCs/>
                <w:position w:val="0"/>
                <w:sz w:val="22"/>
                <w:sz w:val="24"/>
                <w:szCs w:val="24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position w:val="0"/>
                <w:sz w:val="24"/>
                <w:sz w:val="24"/>
                <w:szCs w:val="24"/>
                <w:vertAlign w:val="baseline"/>
              </w:rPr>
              <w:t xml:space="preserve">Слайд 25.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position w:val="0"/>
                <w:sz w:val="24"/>
                <w:sz w:val="24"/>
                <w:szCs w:val="24"/>
                <w:vertAlign w:val="baseline"/>
              </w:rPr>
              <w:t>Проверяем. Оцениваем.</w:t>
            </w:r>
          </w:p>
          <w:tbl>
            <w:tblPr>
              <w:tblW w:w="6517" w:type="dxa"/>
              <w:jc w:val="center"/>
              <w:tblInd w:w="0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top w:w="0" w:type="dxa"/>
                <w:left w:w="73" w:type="dxa"/>
                <w:bottom w:w="0" w:type="dxa"/>
                <w:right w:w="108" w:type="dxa"/>
              </w:tblCellMar>
            </w:tblPr>
            <w:tblGrid>
              <w:gridCol w:w="3258"/>
              <w:gridCol w:w="3258"/>
            </w:tblGrid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i/>
                      <w:i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/>
                      <w:i/>
                      <w:sz w:val="24"/>
                      <w:szCs w:val="24"/>
                    </w:rPr>
                    <w:t>Критерий оценивания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i/>
                      <w:i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/>
                      <w:i/>
                      <w:sz w:val="24"/>
                      <w:szCs w:val="24"/>
                    </w:rPr>
                    <w:t>Дескриптор</w:t>
                  </w:r>
                </w:p>
              </w:tc>
            </w:tr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1. Знает понятие валентность.</w:t>
                  </w:r>
                </w:p>
              </w:tc>
              <w:tc>
                <w:tcPr>
                  <w:tcW w:w="3258" w:type="dxa"/>
                  <w:vMerge w:val="restart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Определяет значение валентности химических элементов по формулам бинарных соединений.</w:t>
                  </w:r>
                </w:p>
              </w:tc>
            </w:tr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2. Знает элементы с постоянной и переменной валентностью.</w:t>
                  </w:r>
                </w:p>
              </w:tc>
              <w:tc>
                <w:tcPr>
                  <w:tcW w:w="3258" w:type="dxa"/>
                  <w:vMerge w:val="continue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widowControl/>
                    <w:bidi w:val="0"/>
                    <w:spacing w:lineRule="auto" w:line="276" w:before="0" w:after="200"/>
                    <w:jc w:val="left"/>
                    <w:rPr/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2. Знает правило определения валентности по формулам бинарных соединений</w:t>
                  </w:r>
                </w:p>
              </w:tc>
              <w:tc>
                <w:tcPr>
                  <w:tcW w:w="3258" w:type="dxa"/>
                  <w:vMerge w:val="continue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widowControl/>
                    <w:bidi w:val="0"/>
                    <w:spacing w:lineRule="auto" w:line="276" w:before="0" w:after="200"/>
                    <w:jc w:val="left"/>
                    <w:rPr/>
                  </w:pPr>
                  <w:r>
                    <w:rPr/>
                  </w:r>
                </w:p>
              </w:tc>
            </w:tr>
          </w:tbl>
          <w:p>
            <w:pPr>
              <w:pStyle w:val="NormalWeb"/>
              <w:spacing w:before="0" w:after="0"/>
              <w:rPr>
                <w:b/>
                <w:b/>
                <w:bCs/>
                <w:iCs/>
              </w:rPr>
            </w:pPr>
            <w:r>
              <w:rPr>
                <w:b/>
                <w:bCs/>
                <w:iCs/>
              </w:rPr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ФО </w:t>
            </w: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 xml:space="preserve">«Сигналы рукой» </w:t>
            </w:r>
          </w:p>
          <w:tbl>
            <w:tblPr>
              <w:tblW w:w="6573" w:type="dxa"/>
              <w:jc w:val="left"/>
              <w:tblInd w:w="0" w:type="dxa"/>
              <w:tblBorders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36"/>
              <w:gridCol w:w="5836"/>
            </w:tblGrid>
            <w:tr>
              <w:trPr/>
              <w:tc>
                <w:tcPr>
                  <w:tcW w:w="736" w:type="dxa"/>
                  <w:tcBorders/>
                  <w:shd w:fill="FFFFFF" w:val="clear"/>
                </w:tcPr>
                <w:p>
                  <w:pPr>
                    <w:pStyle w:val="Normal"/>
                    <w:spacing w:lineRule="auto" w:line="240" w:before="0" w:after="0"/>
                    <w:rPr/>
                  </w:pPr>
                  <w:r>
                    <w:rPr/>
                    <w:drawing>
                      <wp:inline distT="0" distB="0" distL="0" distR="0">
                        <wp:extent cx="193675" cy="351155"/>
                        <wp:effectExtent l="0" t="0" r="0" b="0"/>
                        <wp:docPr id="5" name="Изображение1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Изображение1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0" t="21483" r="74109" b="107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75" cy="351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36" w:type="dxa"/>
                  <w:tcBorders/>
                  <w:shd w:fill="FFFFFF" w:val="clear"/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большой палец руки направлен вверх: я все понимаю и могу объяснить;</w:t>
                  </w:r>
                </w:p>
              </w:tc>
            </w:tr>
            <w:tr>
              <w:trPr/>
              <w:tc>
                <w:tcPr>
                  <w:tcW w:w="736" w:type="dxa"/>
                  <w:tcBorders/>
                  <w:shd w:fill="FFFFFF" w:val="clear"/>
                </w:tcPr>
                <w:p>
                  <w:pPr>
                    <w:pStyle w:val="Normal"/>
                    <w:spacing w:lineRule="auto" w:line="240" w:before="0" w:after="0"/>
                    <w:rPr/>
                  </w:pPr>
                  <w:r>
                    <w:rPr/>
                    <mc:AlternateContent>
                      <mc:Choice Requires="wps">
                        <w:drawing>
                          <wp:inline distT="0" distB="0" distL="0" distR="0">
                            <wp:extent cx="198120" cy="355600"/>
                            <wp:effectExtent l="0" t="0" r="0" b="0"/>
                            <wp:docPr id="6" name="Picture 1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0" descr=""/>
                                    <pic:cNvPicPr/>
                                  </pic:nvPicPr>
                                  <pic:blipFill>
                                    <a:blip r:embed="rId3"/>
                                    <a:srcRect l="0" t="21483" r="74110" b="10742"/>
                                    <a:stretch/>
                                  </pic:blipFill>
                                  <pic:spPr>
                                    <a:xfrm rot="10800000">
                                      <a:off x="0" y="0"/>
                                      <a:ext cx="197640" cy="354960"/>
                                    </a:xfrm>
                                    <a:prstGeom prst="rect">
                                      <a:avLst/>
                                    </a:prstGeom>
                                    <a:ln w="9360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shape_0" ID="Picture 10" stroked="f" style="position:absolute;margin-left:0pt;margin-top:0pt;width:15.5pt;height:27.9pt;rotation:180">
                            <v:imagedata r:id="rId3" o:detectmouseclick="t"/>
                            <w10:wrap type="none"/>
                            <v:stroke color="#3465a4" weight="9360" joinstyle="round" endcap="fla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836" w:type="dxa"/>
                  <w:tcBorders/>
                  <w:shd w:fill="FFFFFF" w:val="clear"/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большой палец руки направлен вниз: я все еще не понимаю;</w:t>
                  </w:r>
                </w:p>
              </w:tc>
            </w:tr>
            <w:tr>
              <w:trPr/>
              <w:tc>
                <w:tcPr>
                  <w:tcW w:w="736" w:type="dxa"/>
                  <w:tcBorders/>
                  <w:shd w:fill="FFFFFF" w:val="clear"/>
                </w:tcPr>
                <w:p>
                  <w:pPr>
                    <w:pStyle w:val="Normal"/>
                    <w:spacing w:lineRule="auto" w:line="240" w:before="0" w:after="0"/>
                    <w:rPr/>
                  </w:pPr>
                  <w:r>
                    <w:rPr/>
                    <mc:AlternateContent>
                      <mc:Choice Requires="wps">
                        <w:drawing>
                          <wp:inline distT="0" distB="0" distL="0" distR="0">
                            <wp:extent cx="283845" cy="273050"/>
                            <wp:effectExtent l="0" t="0" r="0" b="0"/>
                            <wp:docPr id="7" name="Picture 7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7" descr=""/>
                                    <pic:cNvPicPr/>
                                  </pic:nvPicPr>
                                  <pic:blipFill>
                                    <a:blip r:embed="rId4"/>
                                    <a:srcRect l="0" t="30229" r="60741" b="8497"/>
                                    <a:stretch/>
                                  </pic:blipFill>
                                  <pic:spPr>
                                    <a:xfrm rot="5237400">
                                      <a:off x="0" y="0"/>
                                      <a:ext cx="283320" cy="272520"/>
                                    </a:xfrm>
                                    <a:prstGeom prst="rect">
                                      <a:avLst/>
                                    </a:prstGeom>
                                    <a:ln w="9360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shape_0" ID="Picture 7" stroked="f" style="position:absolute;margin-left:0.05pt;margin-top:0.9pt;width:22.25pt;height:21.4pt;rotation:87">
                            <v:imagedata r:id="rId4" o:detectmouseclick="t"/>
                            <w10:wrap type="none"/>
                            <v:stroke color="#3465a4" weight="9360" joinstyle="round" endcap="fla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836" w:type="dxa"/>
                  <w:tcBorders/>
                  <w:shd w:fill="FFFFFF" w:val="clear"/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помахать рукой: я не уверен.</w:t>
                  </w:r>
                </w:p>
              </w:tc>
            </w:tr>
          </w:tbl>
          <w:p>
            <w:pPr>
              <w:pStyle w:val="NormalWeb"/>
              <w:spacing w:before="0" w:after="0"/>
              <w:rPr/>
            </w:pPr>
            <w:r>
              <w:rPr>
                <w:b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i/>
                <w:iCs/>
                <w:position w:val="0"/>
                <w:sz w:val="24"/>
                <w:sz w:val="24"/>
                <w:szCs w:val="24"/>
                <w:vertAlign w:val="baseline"/>
              </w:rPr>
              <w:t xml:space="preserve">Слайд 26.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position w:val="0"/>
                <w:sz w:val="24"/>
                <w:sz w:val="24"/>
                <w:szCs w:val="24"/>
                <w:vertAlign w:val="baseline"/>
              </w:rPr>
              <w:t>Ребята, к</w:t>
            </w:r>
            <w:r>
              <w:rPr/>
              <w:t xml:space="preserve">ак вы думаете, зачем нам необходимо знать </w:t>
            </w:r>
            <w:r>
              <w:rPr>
                <w:iCs/>
              </w:rPr>
              <w:t xml:space="preserve">валентность элементов? (чтобы составлять химические формулы соединений).  </w:t>
            </w:r>
          </w:p>
          <w:p>
            <w:pPr>
              <w:pStyle w:val="Normal"/>
              <w:spacing w:before="0" w:after="0"/>
              <w:jc w:val="both"/>
              <w:rPr>
                <w:bCs/>
                <w:iCs/>
                <w:position w:val="0"/>
                <w:sz w:val="22"/>
                <w:sz w:val="24"/>
                <w:u w:val="none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position w:val="0"/>
                <w:sz w:val="24"/>
                <w:sz w:val="24"/>
                <w:szCs w:val="24"/>
                <w:u w:val="none"/>
                <w:vertAlign w:val="baseline"/>
              </w:rPr>
              <w:t xml:space="preserve">Слайд 27.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iCs w:val="false"/>
                <w:position w:val="0"/>
                <w:sz w:val="24"/>
                <w:sz w:val="24"/>
                <w:szCs w:val="24"/>
                <w:u w:val="none"/>
                <w:vertAlign w:val="baseline"/>
              </w:rPr>
              <w:t xml:space="preserve">Самостоятельная работа в тетрадях. </w:t>
            </w:r>
          </w:p>
          <w:p>
            <w:pPr>
              <w:pStyle w:val="NormalWeb"/>
              <w:spacing w:before="0" w:after="0"/>
              <w:rPr/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u w:val="single"/>
              </w:rPr>
              <w:t>Закрепление: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i/>
                <w:sz w:val="24"/>
                <w:szCs w:val="24"/>
              </w:rPr>
              <w:t>Дифференцированные разноуровневые задания</w:t>
            </w:r>
          </w:p>
          <w:p>
            <w:pPr>
              <w:pStyle w:val="NormalWeb"/>
              <w:spacing w:before="0" w:after="0"/>
              <w:rPr/>
            </w:pPr>
            <w:r>
              <w:rPr>
                <w:rFonts w:eastAsia="Times New Roman" w:cs="Times New Roman"/>
                <w:sz w:val="24"/>
                <w:szCs w:val="24"/>
              </w:rPr>
              <w:t xml:space="preserve">В течение трёх минут необходимо выполнить одно из трёх заданий по выбору. Выбирайте только то задание, с которым вы справитесь. </w:t>
              <w:br/>
              <w:br/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Репродуктивный уровень (“3”).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Составьте химические формулы по валентности элементов: N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(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eastAsia="Times New Roman" w:cs="Times New Roman"/>
                <w:sz w:val="24"/>
                <w:szCs w:val="24"/>
              </w:rPr>
              <w:t>), A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eastAsia="Times New Roman" w:cs="Times New Roman"/>
                <w:sz w:val="24"/>
                <w:szCs w:val="24"/>
              </w:rPr>
              <w:t>O (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), 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>CH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(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eastAsia="Times New Roman" w:cs="Times New Roman"/>
                <w:sz w:val="24"/>
                <w:szCs w:val="24"/>
              </w:rPr>
              <w:t>), CuO (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). </w:t>
              <w:br/>
            </w:r>
          </w:p>
          <w:tbl>
            <w:tblPr>
              <w:tblW w:w="6517" w:type="dxa"/>
              <w:jc w:val="center"/>
              <w:tblInd w:w="0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top w:w="0" w:type="dxa"/>
                <w:left w:w="73" w:type="dxa"/>
                <w:bottom w:w="0" w:type="dxa"/>
                <w:right w:w="108" w:type="dxa"/>
              </w:tblCellMar>
            </w:tblPr>
            <w:tblGrid>
              <w:gridCol w:w="3258"/>
              <w:gridCol w:w="3258"/>
            </w:tblGrid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i/>
                      <w:i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/>
                      <w:i/>
                      <w:sz w:val="24"/>
                      <w:szCs w:val="24"/>
                    </w:rPr>
                    <w:t>Критерий оценивания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i/>
                      <w:i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/>
                      <w:i/>
                      <w:sz w:val="24"/>
                      <w:szCs w:val="24"/>
                    </w:rPr>
                    <w:t>Дескриптор</w:t>
                  </w:r>
                </w:p>
              </w:tc>
            </w:tr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1. Расставляет валентности.</w:t>
                  </w:r>
                </w:p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2.Находит НОК.</w:t>
                  </w:r>
                </w:p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3.Расставляет индексы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Обозначает значение валентности химических элементов и составляет формулы бинарных соединений.</w:t>
                  </w:r>
                </w:p>
              </w:tc>
            </w:tr>
          </w:tbl>
          <w:p>
            <w:pPr>
              <w:pStyle w:val="NormalWeb"/>
              <w:spacing w:before="0" w:after="0"/>
              <w:rPr/>
            </w:pPr>
            <w:r>
              <w:rPr>
                <w:rFonts w:eastAsia="Times New Roman" w:cs="Times New Roman"/>
                <w:sz w:val="24"/>
                <w:szCs w:val="24"/>
              </w:rPr>
              <w:br/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Прикладной уровень (“4”).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Составьте формулы оксидов: Mn (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eastAsia="Times New Roman" w:cs="Times New Roman"/>
                <w:sz w:val="24"/>
                <w:szCs w:val="24"/>
              </w:rPr>
              <w:t>), Fe (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eastAsia="Times New Roman" w:cs="Times New Roman"/>
                <w:sz w:val="24"/>
                <w:szCs w:val="24"/>
              </w:rPr>
              <w:t>) , Cr (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eastAsia="Times New Roman" w:cs="Times New Roman"/>
                <w:sz w:val="24"/>
                <w:szCs w:val="24"/>
              </w:rPr>
              <w:t>), Cu (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eastAsia="Times New Roman" w:cs="Times New Roman"/>
                <w:sz w:val="24"/>
                <w:szCs w:val="24"/>
              </w:rPr>
              <w:t>)</w:t>
            </w:r>
            <w:r>
              <w:rPr>
                <w:rFonts w:eastAsia="Times New Roman" w:cs="Times New Roman"/>
                <w:sz w:val="24"/>
                <w:szCs w:val="24"/>
                <w:vertAlign w:val="subscript"/>
              </w:rPr>
              <w:t>,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К (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eastAsia="Times New Roman" w:cs="Times New Roman"/>
                <w:sz w:val="24"/>
                <w:szCs w:val="24"/>
              </w:rPr>
              <w:t>).</w:t>
            </w:r>
          </w:p>
          <w:p>
            <w:pPr>
              <w:pStyle w:val="NormalWeb"/>
              <w:spacing w:before="0"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  <w:p>
            <w:pPr>
              <w:pStyle w:val="NormalWeb"/>
              <w:spacing w:before="0"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  <w:p>
            <w:pPr>
              <w:pStyle w:val="NormalWeb"/>
              <w:spacing w:before="0" w:after="0"/>
              <w:rPr/>
            </w:pPr>
            <w:r>
              <w:rPr>
                <w:rFonts w:eastAsia="Times New Roman" w:cs="Times New Roman"/>
                <w:sz w:val="24"/>
                <w:szCs w:val="24"/>
              </w:rPr>
              <w:br/>
            </w:r>
          </w:p>
          <w:tbl>
            <w:tblPr>
              <w:tblW w:w="6517" w:type="dxa"/>
              <w:jc w:val="center"/>
              <w:tblInd w:w="0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top w:w="0" w:type="dxa"/>
                <w:left w:w="73" w:type="dxa"/>
                <w:bottom w:w="0" w:type="dxa"/>
                <w:right w:w="108" w:type="dxa"/>
              </w:tblCellMar>
            </w:tblPr>
            <w:tblGrid>
              <w:gridCol w:w="3258"/>
              <w:gridCol w:w="3258"/>
            </w:tblGrid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i/>
                      <w:i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/>
                      <w:i/>
                      <w:sz w:val="24"/>
                      <w:szCs w:val="24"/>
                    </w:rPr>
                    <w:t>Критерий оценивания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i/>
                      <w:i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/>
                      <w:i/>
                      <w:sz w:val="24"/>
                      <w:szCs w:val="24"/>
                    </w:rPr>
                    <w:t>Дескриптор</w:t>
                  </w:r>
                </w:p>
              </w:tc>
            </w:tr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1. Знает понятие оксиды, валентность кислорода.</w:t>
                  </w:r>
                </w:p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2.Определяет НОК.</w:t>
                  </w:r>
                </w:p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3.Расставляет индексы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Составляет формулы оксидов, по валентности химических элементов составляет формулы.</w:t>
                  </w:r>
                </w:p>
              </w:tc>
            </w:tr>
          </w:tbl>
          <w:p>
            <w:pPr>
              <w:pStyle w:val="NormalWeb"/>
              <w:spacing w:before="0" w:after="0"/>
              <w:rPr/>
            </w:pPr>
            <w:r>
              <w:rPr>
                <w:rFonts w:eastAsia="Times New Roman" w:cs="Times New Roman"/>
                <w:sz w:val="24"/>
                <w:szCs w:val="24"/>
              </w:rPr>
              <w:br/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Творческий уровень (“5”).</w:t>
            </w:r>
            <w:r>
              <w:rPr>
                <w:rFonts w:eastAsia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Исправьте ошибки, допущенные в некоторых формулах: 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>AIO</w:t>
            </w:r>
            <w:r>
              <w:rPr>
                <w:rFonts w:eastAsia="Times New Roman" w:cs="Times New Roman"/>
                <w:sz w:val="24"/>
                <w:szCs w:val="24"/>
                <w:vertAlign w:val="subscript"/>
              </w:rPr>
              <w:t xml:space="preserve">3,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>BO</w:t>
            </w:r>
            <w:r>
              <w:rPr>
                <w:rFonts w:eastAsia="Times New Roman" w:cs="Times New Roman"/>
                <w:sz w:val="24"/>
                <w:szCs w:val="24"/>
                <w:vertAlign w:val="subscript"/>
              </w:rPr>
              <w:t>3,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val="en-US"/>
              </w:rPr>
              <w:t>NaO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, КО.  </w:t>
            </w:r>
          </w:p>
          <w:p>
            <w:pPr>
              <w:pStyle w:val="NormalWeb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  <w:p>
            <w:pPr>
              <w:pStyle w:val="NormalWeb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</w:r>
          </w:p>
          <w:tbl>
            <w:tblPr>
              <w:tblW w:w="6517" w:type="dxa"/>
              <w:jc w:val="center"/>
              <w:tblInd w:w="0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top w:w="0" w:type="dxa"/>
                <w:left w:w="73" w:type="dxa"/>
                <w:bottom w:w="0" w:type="dxa"/>
                <w:right w:w="108" w:type="dxa"/>
              </w:tblCellMar>
            </w:tblPr>
            <w:tblGrid>
              <w:gridCol w:w="3258"/>
              <w:gridCol w:w="3258"/>
            </w:tblGrid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i/>
                      <w:i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/>
                      <w:i/>
                      <w:sz w:val="24"/>
                      <w:szCs w:val="24"/>
                    </w:rPr>
                    <w:t>Критерий оценивания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jc w:val="center"/>
                    <w:rPr>
                      <w:rFonts w:ascii="Times New Roman" w:hAnsi="Times New Roman" w:cs="Times New Roman"/>
                      <w:b/>
                      <w:b/>
                      <w:i/>
                      <w:i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b/>
                      <w:i/>
                      <w:sz w:val="24"/>
                      <w:szCs w:val="24"/>
                    </w:rPr>
                    <w:t>Дескриптор</w:t>
                  </w:r>
                </w:p>
              </w:tc>
            </w:tr>
            <w:tr>
              <w:trPr/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1. Расставляет валентности.</w:t>
                  </w:r>
                </w:p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2.Находит НОК.</w:t>
                  </w:r>
                </w:p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3.Исправляет ошибки.</w:t>
                  </w:r>
                </w:p>
              </w:tc>
              <w:tc>
                <w:tcPr>
                  <w:tcW w:w="325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FFFFFF" w:val="clear"/>
                  <w:tcMar>
                    <w:left w:w="73" w:type="dxa"/>
                  </w:tcMar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Обозначает значение валентности химических элементов и составляет правильные формулы.</w:t>
                  </w:r>
                </w:p>
              </w:tc>
            </w:tr>
          </w:tbl>
          <w:p>
            <w:pPr>
              <w:pStyle w:val="NormalWeb"/>
              <w:spacing w:before="0"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  <w:u w:val="single"/>
              </w:rPr>
              <w:t>Обратная связь</w:t>
            </w:r>
          </w:p>
          <w:p>
            <w:pPr>
              <w:pStyle w:val="NoSpacing"/>
              <w:spacing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position w:val="0"/>
                <w:sz w:val="24"/>
                <w:sz w:val="24"/>
                <w:szCs w:val="24"/>
                <w:u w:val="none"/>
                <w:vertAlign w:val="baseline"/>
              </w:rPr>
              <w:t xml:space="preserve">Слайд 28.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Оцените выполнение своего задания.</w:t>
            </w:r>
          </w:p>
          <w:p>
            <w:pPr>
              <w:pStyle w:val="NoSpacing"/>
              <w:spacing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position w:val="0"/>
                <w:sz w:val="24"/>
                <w:sz w:val="24"/>
                <w:szCs w:val="24"/>
                <w:u w:val="none"/>
                <w:vertAlign w:val="baseline"/>
              </w:rPr>
              <w:t>Слайд 29.</w:t>
            </w:r>
          </w:p>
          <w:p>
            <w:pPr>
              <w:pStyle w:val="NoSpacing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Ребята, давайте вспомним цели нашего урока. (задают вопросы друг другу)</w:t>
            </w:r>
          </w:p>
          <w:p>
            <w:pPr>
              <w:pStyle w:val="NoSpacing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numPr>
                <w:ilvl w:val="0"/>
                <w:numId w:val="1"/>
              </w:numPr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знать понятие валентность;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уметь различать химические элементы с постоянной и переменной валентностью; 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определять значение валентности химического элемента по формулам бинарных соединений. </w:t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Cs/>
                <w:sz w:val="24"/>
                <w:szCs w:val="24"/>
              </w:rPr>
              <w:t>уметь составлять химические формулы по валентности.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i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Cs/>
                <w:sz w:val="24"/>
                <w:szCs w:val="24"/>
              </w:rPr>
              <w:t>Как вы думаете, ребята, вы достигли поставленных целей?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 w:val="false"/>
                <w:b w:val="false"/>
                <w:bCs w:val="false"/>
                <w:i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Cs/>
                <w:sz w:val="24"/>
                <w:szCs w:val="24"/>
              </w:rPr>
              <w:t xml:space="preserve">Я очень рада!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position w:val="0"/>
                <w:sz w:val="24"/>
                <w:sz w:val="24"/>
                <w:szCs w:val="24"/>
                <w:u w:val="none"/>
                <w:vertAlign w:val="baseline"/>
              </w:rPr>
              <w:t xml:space="preserve">Слайд 31.  </w:t>
            </w:r>
            <w:r>
              <w:rPr>
                <w:rFonts w:cs="Times New Roman" w:ascii="Times New Roman" w:hAnsi="Times New Roman"/>
                <w:b/>
                <w:i/>
                <w:sz w:val="24"/>
                <w:szCs w:val="24"/>
                <w:u w:val="single"/>
              </w:rPr>
              <w:t xml:space="preserve">Рефлексия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Прием </w:t>
            </w: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>«Чемодан. Мясорубка. Корзина»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Ребята, наш урок завершается, вы все прекрасно сегодня работали, активно и дружно. Но я прошу вас самим оцените свою работу на уроке по достижению цели. Поместите смайлик вашей самооценки на ту картинку, которую считаете более подходящей.</w:t>
            </w:r>
          </w:p>
          <w:p>
            <w:pPr>
              <w:pStyle w:val="Normal"/>
              <w:spacing w:before="0" w:after="0"/>
              <w:rPr/>
            </w:pPr>
            <w:r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95885</wp:posOffset>
                  </wp:positionV>
                  <wp:extent cx="687070" cy="670560"/>
                  <wp:effectExtent l="0" t="0" r="0" b="0"/>
                  <wp:wrapNone/>
                  <wp:docPr id="8" name="Фигура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игура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1163955</wp:posOffset>
                  </wp:positionH>
                  <wp:positionV relativeFrom="paragraph">
                    <wp:posOffset>137160</wp:posOffset>
                  </wp:positionV>
                  <wp:extent cx="779780" cy="724535"/>
                  <wp:effectExtent l="0" t="0" r="0" b="0"/>
                  <wp:wrapNone/>
                  <wp:docPr id="9" name="Фигура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Фигура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165735</wp:posOffset>
                  </wp:positionV>
                  <wp:extent cx="846455" cy="610235"/>
                  <wp:effectExtent l="0" t="0" r="0" b="0"/>
                  <wp:wrapNone/>
                  <wp:docPr id="10" name="Фигура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Фигура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 xml:space="preserve"> </w:t>
            </w:r>
            <w:r>
              <w:rPr/>
              <w:t xml:space="preserve">  </w:t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before="0" w:after="0"/>
              <w:rPr/>
            </w:pPr>
            <w:r>
              <w:rPr/>
              <w:t xml:space="preserve">                                                                                    </w:t>
            </w:r>
          </w:p>
          <w:p>
            <w:pPr>
              <w:pStyle w:val="NormalWeb"/>
              <w:spacing w:before="0" w:after="0"/>
              <w:rPr>
                <w:b/>
                <w:b/>
                <w:bCs/>
                <w:iCs/>
              </w:rPr>
            </w:pPr>
            <w:r>
              <w:rPr>
                <w:b/>
                <w:bCs/>
                <w:iCs/>
              </w:rPr>
            </w:r>
          </w:p>
          <w:p>
            <w:pPr>
              <w:pStyle w:val="NormalWeb"/>
              <w:spacing w:before="0" w:after="0"/>
              <w:rPr>
                <w:b/>
                <w:b/>
                <w:i/>
                <w:i/>
                <w:u w:val="single"/>
              </w:rPr>
            </w:pPr>
            <w:r>
              <w:rPr>
                <w:b/>
                <w:i/>
                <w:u w:val="single"/>
              </w:rPr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935355</wp:posOffset>
                  </wp:positionH>
                  <wp:positionV relativeFrom="paragraph">
                    <wp:posOffset>164465</wp:posOffset>
                  </wp:positionV>
                  <wp:extent cx="636905" cy="497840"/>
                  <wp:effectExtent l="0" t="0" r="0" b="0"/>
                  <wp:wrapNone/>
                  <wp:docPr id="11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rPr>
                <w:b/>
                <w:b/>
                <w:i/>
                <w:i/>
                <w:u w:val="single"/>
              </w:rPr>
            </w:pPr>
            <w:r>
              <w:rPr>
                <w:b/>
                <w:i/>
                <w:u w:val="single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</wp:posOffset>
                  </wp:positionV>
                  <wp:extent cx="617855" cy="534670"/>
                  <wp:effectExtent l="0" t="0" r="0" b="0"/>
                  <wp:wrapNone/>
                  <wp:docPr id="12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1870075</wp:posOffset>
                  </wp:positionH>
                  <wp:positionV relativeFrom="paragraph">
                    <wp:posOffset>635</wp:posOffset>
                  </wp:positionV>
                  <wp:extent cx="759460" cy="496570"/>
                  <wp:effectExtent l="0" t="0" r="0" b="0"/>
                  <wp:wrapNone/>
                  <wp:docPr id="13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Web"/>
              <w:spacing w:before="0" w:after="0"/>
              <w:rPr>
                <w:b/>
                <w:b/>
                <w:i/>
                <w:i/>
                <w:u w:val="single"/>
              </w:rPr>
            </w:pPr>
            <w:r>
              <w:rPr>
                <w:b/>
                <w:i/>
                <w:u w:val="single"/>
              </w:rPr>
            </w:r>
          </w:p>
          <w:p>
            <w:pPr>
              <w:pStyle w:val="NormalWeb"/>
              <w:spacing w:before="0" w:after="0"/>
              <w:rPr/>
            </w:pPr>
            <w:r>
              <w:rPr>
                <w:b/>
                <w:i/>
                <w:u w:val="single"/>
              </w:rPr>
              <w:t xml:space="preserve">                </w:t>
            </w:r>
            <w:r>
              <w:rPr>
                <w:b w:val="false"/>
                <w:bCs w:val="false"/>
                <w:i w:val="false"/>
                <w:iCs w:val="false"/>
                <w:u w:val="none"/>
              </w:rPr>
              <w:t xml:space="preserve">                                  </w:t>
            </w:r>
          </w:p>
          <w:p>
            <w:pPr>
              <w:pStyle w:val="NormalWeb"/>
              <w:spacing w:before="0" w:after="0"/>
              <w:rPr>
                <w:b/>
                <w:b/>
                <w:i/>
                <w:i/>
                <w:u w:val="single"/>
              </w:rPr>
            </w:pPr>
            <w:r>
              <w:rPr>
                <w:b/>
                <w:i/>
                <w:u w:val="single"/>
              </w:rPr>
            </w:r>
          </w:p>
          <w:p>
            <w:pPr>
              <w:pStyle w:val="NormalWeb"/>
              <w:spacing w:before="0" w:after="0"/>
              <w:rPr/>
            </w:pPr>
            <w:r>
              <w:rPr>
                <w:b/>
                <w:i/>
                <w:u w:val="single"/>
              </w:rPr>
              <w:t>Домашнее задание</w:t>
            </w:r>
          </w:p>
          <w:p>
            <w:pPr>
              <w:pStyle w:val="NormalWeb"/>
              <w:spacing w:before="0" w:after="0"/>
              <w:rPr/>
            </w:pPr>
            <w:bookmarkStart w:id="3" w:name="__DdeLink__1802_522819265"/>
            <w:r>
              <w:rPr>
                <w:b/>
                <w:bCs/>
                <w:iCs/>
              </w:rPr>
              <w:t>Слайд 30.</w:t>
            </w:r>
            <w:bookmarkEnd w:id="3"/>
            <w:r>
              <w:rPr>
                <w:b/>
                <w:iCs/>
              </w:rPr>
              <w:t xml:space="preserve"> 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§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17 </w:t>
            </w:r>
            <w:r>
              <w:rPr>
                <w:rFonts w:cs="Times New Roman" w:ascii="Times New Roman" w:hAnsi="Times New Roman"/>
                <w:sz w:val="24"/>
                <w:szCs w:val="24"/>
                <w:lang w:val="ru-RU"/>
              </w:rPr>
              <w:t xml:space="preserve">читать,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стр.98  №6, 7</w:t>
            </w:r>
          </w:p>
          <w:p>
            <w:pPr>
              <w:pStyle w:val="NormalWeb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b/>
                <w:bCs/>
                <w:iCs/>
                <w:sz w:val="24"/>
                <w:szCs w:val="24"/>
              </w:rPr>
              <w:t>Слайд 32.</w:t>
            </w:r>
            <w:r>
              <w:rPr>
                <w:rFonts w:cs="Times New Roman"/>
                <w:b/>
                <w:iCs/>
                <w:sz w:val="24"/>
                <w:szCs w:val="24"/>
              </w:rPr>
              <w:t xml:space="preserve"> 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2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ФО </w:t>
            </w: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>«Словесная оценка»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алгоритм на слайде презентации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ФО </w:t>
            </w: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 xml:space="preserve">«Словесная оценка»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Устная обратная связь учителя и обучающегося.</w:t>
            </w: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 xml:space="preserve">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 с самооцениванием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>ФО «Сигналы рукой»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>ФО «Сигналы рукой»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Style17"/>
        <w:rPr/>
      </w:pPr>
      <w:r>
        <w:rPr/>
      </w:r>
    </w:p>
    <w:p>
      <w:pPr>
        <w:pStyle w:val="Style17"/>
        <w:rPr/>
      </w:pPr>
      <w:r>
        <w:rPr/>
      </w:r>
    </w:p>
    <w:tbl>
      <w:tblPr>
        <w:tblW w:w="10988" w:type="dxa"/>
        <w:jc w:val="left"/>
        <w:tblInd w:w="-3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78" w:type="dxa"/>
          <w:bottom w:w="0" w:type="dxa"/>
          <w:right w:w="108" w:type="dxa"/>
        </w:tblCellMar>
      </w:tblPr>
      <w:tblGrid>
        <w:gridCol w:w="5033"/>
        <w:gridCol w:w="3733"/>
        <w:gridCol w:w="2222"/>
      </w:tblGrid>
      <w:tr>
        <w:trPr/>
        <w:tc>
          <w:tcPr>
            <w:tcW w:w="50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37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Здоровье и соблюдение техники безопасности.</w:t>
            </w:r>
          </w:p>
        </w:tc>
      </w:tr>
      <w:tr>
        <w:trPr/>
        <w:tc>
          <w:tcPr>
            <w:tcW w:w="50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1. Дифференциация по заданиям для изучения новой темы.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2. Дифференциация по подаче информации (работа с таблицами, работа с текстом)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2. Разноуровневые задания на всех учащихся на этапе закрепления.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7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1. Формативное оценивание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2. Самооценивание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 Взаимооценивание</w:t>
            </w:r>
          </w:p>
        </w:tc>
        <w:tc>
          <w:tcPr>
            <w:tcW w:w="2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1.Психологический настрой на урок.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2. Физминутка.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4"/>
        <w:rFonts w:cs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rFonts w:cs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rFonts w:cs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rFonts w:cs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rFonts w:cs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4"/>
        <w:b w:val="false"/>
        <w:rFonts w:cs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rFonts w:cs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rFonts w:cs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rFonts w:cs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rFonts w:cs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Segoe UI" w:cs="Tahoma"/>
        <w:sz w:val="20"/>
        <w:szCs w:val="22"/>
        <w:lang w:val="ru-RU" w:eastAsia="ru-RU" w:bidi="ar-SA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spacing w:lineRule="auto" w:line="276" w:before="0" w:after="200"/>
      <w:jc w:val="left"/>
    </w:pPr>
    <w:rPr>
      <w:rFonts w:ascii="Calibri" w:hAnsi="Calibri" w:eastAsia="Segoe UI" w:cs="Tahoma"/>
      <w:color w:val="00000A"/>
      <w:sz w:val="22"/>
      <w:szCs w:val="22"/>
      <w:lang w:val="ru-RU" w:eastAsia="ru-RU" w:bidi="ar-SA"/>
    </w:rPr>
  </w:style>
  <w:style w:type="paragraph" w:styleId="1">
    <w:name w:val="Heading 1"/>
    <w:basedOn w:val="Style16"/>
    <w:qFormat/>
    <w:pPr/>
    <w:rPr/>
  </w:style>
  <w:style w:type="character" w:styleId="DefaultParagraphFont">
    <w:name w:val="Default Paragraph Font"/>
    <w:qFormat/>
    <w:rPr/>
  </w:style>
  <w:style w:type="character" w:styleId="Style13">
    <w:name w:val="Интернет-ссылка"/>
    <w:basedOn w:val="DefaultParagraphFont"/>
    <w:rPr>
      <w:color w:val="0000FF"/>
      <w:u w:val="single"/>
    </w:rPr>
  </w:style>
  <w:style w:type="character" w:styleId="Ctatext">
    <w:name w:val="ctatext"/>
    <w:basedOn w:val="DefaultParagraphFont"/>
    <w:qFormat/>
    <w:rPr/>
  </w:style>
  <w:style w:type="character" w:styleId="Posttitle">
    <w:name w:val="posttitle"/>
    <w:basedOn w:val="DefaultParagraphFont"/>
    <w:qFormat/>
    <w:rPr/>
  </w:style>
  <w:style w:type="character" w:styleId="Strong">
    <w:name w:val="Strong"/>
    <w:basedOn w:val="DefaultParagraphFont"/>
    <w:qFormat/>
    <w:rPr>
      <w:b/>
      <w:bCs/>
    </w:rPr>
  </w:style>
  <w:style w:type="character" w:styleId="Style14">
    <w:name w:val="Выделение"/>
    <w:basedOn w:val="DefaultParagraphFont"/>
    <w:qFormat/>
    <w:rPr>
      <w:i/>
      <w:iCs/>
    </w:rPr>
  </w:style>
  <w:style w:type="character" w:styleId="Style15">
    <w:name w:val="Текст выноски Знак"/>
    <w:basedOn w:val="DefaultParagraphFont"/>
    <w:qFormat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rFonts w:cs="Wingdings"/>
    </w:rPr>
  </w:style>
  <w:style w:type="character" w:styleId="ListLabel11">
    <w:name w:val="ListLabel 11"/>
    <w:qFormat/>
    <w:rPr>
      <w:rFonts w:cs="Wingdings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Wingdings"/>
    </w:rPr>
  </w:style>
  <w:style w:type="character" w:styleId="ListLabel14">
    <w:name w:val="ListLabel 14"/>
    <w:qFormat/>
    <w:rPr>
      <w:rFonts w:cs="Wingdings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Wingdings"/>
    </w:rPr>
  </w:style>
  <w:style w:type="character" w:styleId="ListLabel17">
    <w:name w:val="ListLabel 17"/>
    <w:qFormat/>
    <w:rPr>
      <w:rFonts w:cs="Wingdings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Wingdings"/>
      <w:b w:val="false"/>
    </w:rPr>
  </w:style>
  <w:style w:type="character" w:styleId="ListLabel20">
    <w:name w:val="ListLabel 20"/>
    <w:qFormat/>
    <w:rPr>
      <w:rFonts w:cs="Wingdings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Wingdings"/>
    </w:rPr>
  </w:style>
  <w:style w:type="character" w:styleId="ListLabel23">
    <w:name w:val="ListLabel 23"/>
    <w:qFormat/>
    <w:rPr>
      <w:rFonts w:cs="Wingdings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Wingdings"/>
    </w:rPr>
  </w:style>
  <w:style w:type="character" w:styleId="ListLabel26">
    <w:name w:val="ListLabel 26"/>
    <w:qFormat/>
    <w:rPr>
      <w:rFonts w:cs="Wingdings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cs="Wingdings"/>
    </w:rPr>
  </w:style>
  <w:style w:type="character" w:styleId="ListLabel29">
    <w:name w:val="ListLabel 29"/>
    <w:qFormat/>
    <w:rPr>
      <w:rFonts w:cs="Wingdings"/>
    </w:rPr>
  </w:style>
  <w:style w:type="character" w:styleId="ListLabel30">
    <w:name w:val="ListLabel 30"/>
    <w:qFormat/>
    <w:rPr>
      <w:rFonts w:cs="Wingdings"/>
    </w:rPr>
  </w:style>
  <w:style w:type="character" w:styleId="ListLabel31">
    <w:name w:val="ListLabel 31"/>
    <w:qFormat/>
    <w:rPr>
      <w:rFonts w:cs="Wingdings"/>
    </w:rPr>
  </w:style>
  <w:style w:type="character" w:styleId="ListLabel32">
    <w:name w:val="ListLabel 32"/>
    <w:qFormat/>
    <w:rPr>
      <w:rFonts w:cs="Wingdings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Wingdings"/>
    </w:rPr>
  </w:style>
  <w:style w:type="character" w:styleId="ListLabel35">
    <w:name w:val="ListLabel 35"/>
    <w:qFormat/>
    <w:rPr>
      <w:rFonts w:cs="Wingdings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cs="Wingdings"/>
      <w:b w:val="false"/>
    </w:rPr>
  </w:style>
  <w:style w:type="character" w:styleId="ListLabel38">
    <w:name w:val="ListLabel 38"/>
    <w:qFormat/>
    <w:rPr>
      <w:rFonts w:cs="Wingdings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cs="Wingdings"/>
    </w:rPr>
  </w:style>
  <w:style w:type="character" w:styleId="ListLabel41">
    <w:name w:val="ListLabel 41"/>
    <w:qFormat/>
    <w:rPr>
      <w:rFonts w:cs="Wingdings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cs="Wingdings"/>
    </w:rPr>
  </w:style>
  <w:style w:type="character" w:styleId="ListLabel44">
    <w:name w:val="ListLabel 44"/>
    <w:qFormat/>
    <w:rPr>
      <w:rFonts w:cs="Wingdings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ascii="Times New Roman" w:hAnsi="Times New Roman" w:cs="Wingdings"/>
      <w:sz w:val="24"/>
    </w:rPr>
  </w:style>
  <w:style w:type="character" w:styleId="ListLabel47">
    <w:name w:val="ListLabel 47"/>
    <w:qFormat/>
    <w:rPr>
      <w:rFonts w:cs="Wingdings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cs="Wingdings"/>
    </w:rPr>
  </w:style>
  <w:style w:type="character" w:styleId="ListLabel50">
    <w:name w:val="ListLabel 50"/>
    <w:qFormat/>
    <w:rPr>
      <w:rFonts w:cs="Wingdings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cs="Wingdings"/>
    </w:rPr>
  </w:style>
  <w:style w:type="character" w:styleId="ListLabel53">
    <w:name w:val="ListLabel 53"/>
    <w:qFormat/>
    <w:rPr>
      <w:rFonts w:cs="Wingdings"/>
    </w:rPr>
  </w:style>
  <w:style w:type="character" w:styleId="ListLabel54">
    <w:name w:val="ListLabel 54"/>
    <w:qFormat/>
    <w:rPr>
      <w:rFonts w:cs="Wingdings"/>
    </w:rPr>
  </w:style>
  <w:style w:type="character" w:styleId="ListLabel55">
    <w:name w:val="ListLabel 55"/>
    <w:qFormat/>
    <w:rPr>
      <w:rFonts w:ascii="Times New Roman" w:hAnsi="Times New Roman" w:cs="Wingdings"/>
      <w:b w:val="false"/>
      <w:sz w:val="24"/>
    </w:rPr>
  </w:style>
  <w:style w:type="character" w:styleId="ListLabel56">
    <w:name w:val="ListLabel 56"/>
    <w:qFormat/>
    <w:rPr>
      <w:rFonts w:cs="Wingdings"/>
    </w:rPr>
  </w:style>
  <w:style w:type="character" w:styleId="ListLabel57">
    <w:name w:val="ListLabel 57"/>
    <w:qFormat/>
    <w:rPr>
      <w:rFonts w:cs="Wingdings"/>
    </w:rPr>
  </w:style>
  <w:style w:type="character" w:styleId="ListLabel58">
    <w:name w:val="ListLabel 58"/>
    <w:qFormat/>
    <w:rPr>
      <w:rFonts w:cs="Wingdings"/>
    </w:rPr>
  </w:style>
  <w:style w:type="character" w:styleId="ListLabel59">
    <w:name w:val="ListLabel 59"/>
    <w:qFormat/>
    <w:rPr>
      <w:rFonts w:cs="Wingdings"/>
    </w:rPr>
  </w:style>
  <w:style w:type="character" w:styleId="ListLabel60">
    <w:name w:val="ListLabel 60"/>
    <w:qFormat/>
    <w:rPr>
      <w:rFonts w:cs="Wingdings"/>
    </w:rPr>
  </w:style>
  <w:style w:type="character" w:styleId="ListLabel61">
    <w:name w:val="ListLabel 61"/>
    <w:qFormat/>
    <w:rPr>
      <w:rFonts w:cs="Wingdings"/>
    </w:rPr>
  </w:style>
  <w:style w:type="character" w:styleId="ListLabel62">
    <w:name w:val="ListLabel 62"/>
    <w:qFormat/>
    <w:rPr>
      <w:rFonts w:cs="Wingdings"/>
    </w:rPr>
  </w:style>
  <w:style w:type="character" w:styleId="ListLabel63">
    <w:name w:val="ListLabel 63"/>
    <w:qFormat/>
    <w:rPr>
      <w:rFonts w:cs="Wingdings"/>
    </w:rPr>
  </w:style>
  <w:style w:type="character" w:styleId="ListLabel64">
    <w:name w:val="ListLabel 64"/>
    <w:qFormat/>
    <w:rPr>
      <w:rFonts w:ascii="Times New Roman" w:hAnsi="Times New Roman" w:cs="Wingdings"/>
      <w:sz w:val="24"/>
    </w:rPr>
  </w:style>
  <w:style w:type="character" w:styleId="ListLabel65">
    <w:name w:val="ListLabel 65"/>
    <w:qFormat/>
    <w:rPr>
      <w:rFonts w:cs="Wingdings"/>
    </w:rPr>
  </w:style>
  <w:style w:type="character" w:styleId="ListLabel66">
    <w:name w:val="ListLabel 66"/>
    <w:qFormat/>
    <w:rPr>
      <w:rFonts w:cs="Wingdings"/>
    </w:rPr>
  </w:style>
  <w:style w:type="character" w:styleId="ListLabel67">
    <w:name w:val="ListLabel 67"/>
    <w:qFormat/>
    <w:rPr>
      <w:rFonts w:cs="Wingdings"/>
    </w:rPr>
  </w:style>
  <w:style w:type="character" w:styleId="ListLabel68">
    <w:name w:val="ListLabel 68"/>
    <w:qFormat/>
    <w:rPr>
      <w:rFonts w:cs="Wingdings"/>
    </w:rPr>
  </w:style>
  <w:style w:type="character" w:styleId="ListLabel69">
    <w:name w:val="ListLabel 69"/>
    <w:qFormat/>
    <w:rPr>
      <w:rFonts w:cs="Wingdings"/>
    </w:rPr>
  </w:style>
  <w:style w:type="character" w:styleId="ListLabel70">
    <w:name w:val="ListLabel 70"/>
    <w:qFormat/>
    <w:rPr>
      <w:rFonts w:cs="Wingdings"/>
    </w:rPr>
  </w:style>
  <w:style w:type="character" w:styleId="ListLabel71">
    <w:name w:val="ListLabel 71"/>
    <w:qFormat/>
    <w:rPr>
      <w:rFonts w:cs="Wingdings"/>
    </w:rPr>
  </w:style>
  <w:style w:type="character" w:styleId="ListLabel72">
    <w:name w:val="ListLabel 72"/>
    <w:qFormat/>
    <w:rPr>
      <w:rFonts w:cs="Wingdings"/>
    </w:rPr>
  </w:style>
  <w:style w:type="character" w:styleId="ListLabel73">
    <w:name w:val="ListLabel 73"/>
    <w:qFormat/>
    <w:rPr>
      <w:rFonts w:ascii="Times New Roman" w:hAnsi="Times New Roman" w:cs="Wingdings"/>
      <w:b w:val="false"/>
      <w:sz w:val="24"/>
    </w:rPr>
  </w:style>
  <w:style w:type="character" w:styleId="ListLabel74">
    <w:name w:val="ListLabel 74"/>
    <w:qFormat/>
    <w:rPr>
      <w:rFonts w:cs="Wingdings"/>
    </w:rPr>
  </w:style>
  <w:style w:type="character" w:styleId="ListLabel75">
    <w:name w:val="ListLabel 75"/>
    <w:qFormat/>
    <w:rPr>
      <w:rFonts w:cs="Wingdings"/>
    </w:rPr>
  </w:style>
  <w:style w:type="character" w:styleId="ListLabel76">
    <w:name w:val="ListLabel 76"/>
    <w:qFormat/>
    <w:rPr>
      <w:rFonts w:cs="Wingdings"/>
    </w:rPr>
  </w:style>
  <w:style w:type="character" w:styleId="ListLabel77">
    <w:name w:val="ListLabel 77"/>
    <w:qFormat/>
    <w:rPr>
      <w:rFonts w:cs="Wingdings"/>
    </w:rPr>
  </w:style>
  <w:style w:type="character" w:styleId="ListLabel78">
    <w:name w:val="ListLabel 78"/>
    <w:qFormat/>
    <w:rPr>
      <w:rFonts w:cs="Wingdings"/>
    </w:rPr>
  </w:style>
  <w:style w:type="character" w:styleId="ListLabel79">
    <w:name w:val="ListLabel 79"/>
    <w:qFormat/>
    <w:rPr>
      <w:rFonts w:cs="Wingdings"/>
    </w:rPr>
  </w:style>
  <w:style w:type="character" w:styleId="ListLabel80">
    <w:name w:val="ListLabel 80"/>
    <w:qFormat/>
    <w:rPr>
      <w:rFonts w:cs="Wingdings"/>
    </w:rPr>
  </w:style>
  <w:style w:type="character" w:styleId="ListLabel81">
    <w:name w:val="ListLabel 81"/>
    <w:qFormat/>
    <w:rPr>
      <w:rFonts w:cs="Wingdings"/>
    </w:rPr>
  </w:style>
  <w:style w:type="character" w:styleId="ListLabel82">
    <w:name w:val="ListLabel 82"/>
    <w:qFormat/>
    <w:rPr>
      <w:rFonts w:ascii="Times New Roman" w:hAnsi="Times New Roman" w:cs="Wingdings"/>
      <w:sz w:val="24"/>
    </w:rPr>
  </w:style>
  <w:style w:type="character" w:styleId="ListLabel83">
    <w:name w:val="ListLabel 83"/>
    <w:qFormat/>
    <w:rPr>
      <w:rFonts w:cs="Wingdings"/>
    </w:rPr>
  </w:style>
  <w:style w:type="character" w:styleId="ListLabel84">
    <w:name w:val="ListLabel 84"/>
    <w:qFormat/>
    <w:rPr>
      <w:rFonts w:cs="Wingdings"/>
    </w:rPr>
  </w:style>
  <w:style w:type="character" w:styleId="ListLabel85">
    <w:name w:val="ListLabel 85"/>
    <w:qFormat/>
    <w:rPr>
      <w:rFonts w:cs="Wingdings"/>
    </w:rPr>
  </w:style>
  <w:style w:type="character" w:styleId="ListLabel86">
    <w:name w:val="ListLabel 86"/>
    <w:qFormat/>
    <w:rPr>
      <w:rFonts w:cs="Wingdings"/>
    </w:rPr>
  </w:style>
  <w:style w:type="character" w:styleId="ListLabel87">
    <w:name w:val="ListLabel 87"/>
    <w:qFormat/>
    <w:rPr>
      <w:rFonts w:cs="Wingdings"/>
    </w:rPr>
  </w:style>
  <w:style w:type="character" w:styleId="ListLabel88">
    <w:name w:val="ListLabel 88"/>
    <w:qFormat/>
    <w:rPr>
      <w:rFonts w:cs="Wingdings"/>
    </w:rPr>
  </w:style>
  <w:style w:type="character" w:styleId="ListLabel89">
    <w:name w:val="ListLabel 89"/>
    <w:qFormat/>
    <w:rPr>
      <w:rFonts w:cs="Wingdings"/>
    </w:rPr>
  </w:style>
  <w:style w:type="character" w:styleId="ListLabel90">
    <w:name w:val="ListLabel 90"/>
    <w:qFormat/>
    <w:rPr>
      <w:rFonts w:cs="Wingdings"/>
    </w:rPr>
  </w:style>
  <w:style w:type="character" w:styleId="ListLabel91">
    <w:name w:val="ListLabel 91"/>
    <w:qFormat/>
    <w:rPr>
      <w:rFonts w:ascii="Times New Roman" w:hAnsi="Times New Roman" w:cs="Wingdings"/>
      <w:b w:val="false"/>
      <w:sz w:val="24"/>
    </w:rPr>
  </w:style>
  <w:style w:type="character" w:styleId="ListLabel92">
    <w:name w:val="ListLabel 92"/>
    <w:qFormat/>
    <w:rPr>
      <w:rFonts w:cs="Wingdings"/>
    </w:rPr>
  </w:style>
  <w:style w:type="character" w:styleId="ListLabel93">
    <w:name w:val="ListLabel 93"/>
    <w:qFormat/>
    <w:rPr>
      <w:rFonts w:cs="Wingdings"/>
    </w:rPr>
  </w:style>
  <w:style w:type="character" w:styleId="ListLabel94">
    <w:name w:val="ListLabel 94"/>
    <w:qFormat/>
    <w:rPr>
      <w:rFonts w:cs="Wingdings"/>
    </w:rPr>
  </w:style>
  <w:style w:type="character" w:styleId="ListLabel95">
    <w:name w:val="ListLabel 95"/>
    <w:qFormat/>
    <w:rPr>
      <w:rFonts w:cs="Wingdings"/>
    </w:rPr>
  </w:style>
  <w:style w:type="character" w:styleId="ListLabel96">
    <w:name w:val="ListLabel 96"/>
    <w:qFormat/>
    <w:rPr>
      <w:rFonts w:cs="Wingdings"/>
    </w:rPr>
  </w:style>
  <w:style w:type="character" w:styleId="ListLabel97">
    <w:name w:val="ListLabel 97"/>
    <w:qFormat/>
    <w:rPr>
      <w:rFonts w:cs="Wingdings"/>
    </w:rPr>
  </w:style>
  <w:style w:type="character" w:styleId="ListLabel98">
    <w:name w:val="ListLabel 98"/>
    <w:qFormat/>
    <w:rPr>
      <w:rFonts w:cs="Wingdings"/>
    </w:rPr>
  </w:style>
  <w:style w:type="character" w:styleId="ListLabel99">
    <w:name w:val="ListLabel 99"/>
    <w:qFormat/>
    <w:rPr>
      <w:rFonts w:cs="Wingdings"/>
    </w:rPr>
  </w:style>
  <w:style w:type="character" w:styleId="ListLabel100">
    <w:name w:val="ListLabel 100"/>
    <w:qFormat/>
    <w:rPr>
      <w:rFonts w:ascii="Times New Roman" w:hAnsi="Times New Roman" w:cs="Wingdings"/>
      <w:sz w:val="24"/>
    </w:rPr>
  </w:style>
  <w:style w:type="character" w:styleId="ListLabel101">
    <w:name w:val="ListLabel 101"/>
    <w:qFormat/>
    <w:rPr>
      <w:rFonts w:cs="Wingdings"/>
    </w:rPr>
  </w:style>
  <w:style w:type="character" w:styleId="ListLabel102">
    <w:name w:val="ListLabel 102"/>
    <w:qFormat/>
    <w:rPr>
      <w:rFonts w:cs="Wingdings"/>
    </w:rPr>
  </w:style>
  <w:style w:type="character" w:styleId="ListLabel103">
    <w:name w:val="ListLabel 103"/>
    <w:qFormat/>
    <w:rPr>
      <w:rFonts w:cs="Wingdings"/>
    </w:rPr>
  </w:style>
  <w:style w:type="character" w:styleId="ListLabel104">
    <w:name w:val="ListLabel 104"/>
    <w:qFormat/>
    <w:rPr>
      <w:rFonts w:cs="Wingdings"/>
    </w:rPr>
  </w:style>
  <w:style w:type="character" w:styleId="ListLabel105">
    <w:name w:val="ListLabel 105"/>
    <w:qFormat/>
    <w:rPr>
      <w:rFonts w:cs="Wingdings"/>
    </w:rPr>
  </w:style>
  <w:style w:type="character" w:styleId="ListLabel106">
    <w:name w:val="ListLabel 106"/>
    <w:qFormat/>
    <w:rPr>
      <w:rFonts w:cs="Wingdings"/>
    </w:rPr>
  </w:style>
  <w:style w:type="character" w:styleId="ListLabel107">
    <w:name w:val="ListLabel 107"/>
    <w:qFormat/>
    <w:rPr>
      <w:rFonts w:cs="Wingdings"/>
    </w:rPr>
  </w:style>
  <w:style w:type="character" w:styleId="ListLabel108">
    <w:name w:val="ListLabel 108"/>
    <w:qFormat/>
    <w:rPr>
      <w:rFonts w:cs="Wingdings"/>
    </w:rPr>
  </w:style>
  <w:style w:type="character" w:styleId="ListLabel109">
    <w:name w:val="ListLabel 109"/>
    <w:qFormat/>
    <w:rPr>
      <w:rFonts w:ascii="Times New Roman" w:hAnsi="Times New Roman" w:cs="Wingdings"/>
      <w:b w:val="false"/>
      <w:sz w:val="24"/>
    </w:rPr>
  </w:style>
  <w:style w:type="character" w:styleId="ListLabel110">
    <w:name w:val="ListLabel 110"/>
    <w:qFormat/>
    <w:rPr>
      <w:rFonts w:cs="Wingdings"/>
    </w:rPr>
  </w:style>
  <w:style w:type="character" w:styleId="ListLabel111">
    <w:name w:val="ListLabel 111"/>
    <w:qFormat/>
    <w:rPr>
      <w:rFonts w:cs="Wingdings"/>
    </w:rPr>
  </w:style>
  <w:style w:type="character" w:styleId="ListLabel112">
    <w:name w:val="ListLabel 112"/>
    <w:qFormat/>
    <w:rPr>
      <w:rFonts w:cs="Wingdings"/>
    </w:rPr>
  </w:style>
  <w:style w:type="character" w:styleId="ListLabel113">
    <w:name w:val="ListLabel 113"/>
    <w:qFormat/>
    <w:rPr>
      <w:rFonts w:cs="Wingdings"/>
    </w:rPr>
  </w:style>
  <w:style w:type="character" w:styleId="ListLabel114">
    <w:name w:val="ListLabel 114"/>
    <w:qFormat/>
    <w:rPr>
      <w:rFonts w:cs="Wingdings"/>
    </w:rPr>
  </w:style>
  <w:style w:type="character" w:styleId="ListLabel115">
    <w:name w:val="ListLabel 115"/>
    <w:qFormat/>
    <w:rPr>
      <w:rFonts w:cs="Wingdings"/>
    </w:rPr>
  </w:style>
  <w:style w:type="character" w:styleId="ListLabel116">
    <w:name w:val="ListLabel 116"/>
    <w:qFormat/>
    <w:rPr>
      <w:rFonts w:cs="Wingdings"/>
    </w:rPr>
  </w:style>
  <w:style w:type="character" w:styleId="ListLabel117">
    <w:name w:val="ListLabel 117"/>
    <w:qFormat/>
    <w:rPr>
      <w:rFonts w:cs="Wingdings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qFormat/>
    <w:pPr>
      <w:widowControl/>
      <w:overflowPunct w:val="true"/>
      <w:bidi w:val="0"/>
      <w:spacing w:lineRule="auto" w:line="240" w:before="0" w:after="0"/>
      <w:jc w:val="left"/>
    </w:pPr>
    <w:rPr>
      <w:rFonts w:ascii="Calibri" w:hAnsi="Calibri" w:eastAsia="Calibri" w:cs="Tahoma"/>
      <w:color w:val="00000A"/>
      <w:sz w:val="22"/>
      <w:szCs w:val="22"/>
      <w:lang w:val="ru-RU" w:eastAsia="en-US" w:bidi="ar-SA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>
      <w:rFonts w:eastAsia="Calibri"/>
      <w:lang w:eastAsia="en-US"/>
    </w:rPr>
  </w:style>
  <w:style w:type="paragraph" w:styleId="Style21">
    <w:name w:val="Содержимое таблицы"/>
    <w:basedOn w:val="Normal"/>
    <w:qFormat/>
    <w:pPr/>
    <w:rPr/>
  </w:style>
  <w:style w:type="paragraph" w:styleId="Style22">
    <w:name w:val="Заголовок таблицы"/>
    <w:basedOn w:val="Style21"/>
    <w:qFormat/>
    <w:pPr/>
    <w:rPr/>
  </w:style>
  <w:style w:type="paragraph" w:styleId="Style23">
    <w:name w:val="Текст в заданном формате"/>
    <w:basedOn w:val="Normal"/>
    <w:qFormat/>
    <w:pPr/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hyperlink" Target="https://www.youtube.com/watch?v=thl_8ZrM7c0" TargetMode="External"/><Relationship Id="rId6" Type="http://schemas.openxmlformats.org/officeDocument/2006/relationships/hyperlink" Target="https://www.youtube.com/watch?v=thl_8ZrM7c0" TargetMode="External"/><Relationship Id="rId7" Type="http://schemas.openxmlformats.org/officeDocument/2006/relationships/image" Target="media/image4.png"/><Relationship Id="rId8" Type="http://schemas.openxmlformats.org/officeDocument/2006/relationships/hyperlink" Target="https://www.youtube.com/watch?v=thl_8ZrM7c0" TargetMode="External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Application>LibreOffice/5.2.2.2$Windows_x86 LibreOffice_project/8f96e87c890bf8fa77463cd4b640a2312823f3ad</Application>
  <Pages>8</Pages>
  <Words>1824</Words>
  <Characters>10790</Characters>
  <CharactersWithSpaces>13262</CharactersWithSpaces>
  <Paragraphs>335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2018-02-25T09:26:00Z</dcterms:created>
  <dc:creator>USER</dc:creator>
  <dc:description/>
  <dc:language>ru-RU</dc:language>
  <cp:lastModifiedBy/>
  <cp:lastPrinted>2020-03-02T23:08:32Z</cp:lastPrinted>
  <dcterms:modified xsi:type="dcterms:W3CDTF">2020-06-18T15:37:04Z</dcterms:modified>
  <cp:revision>94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