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42"/>
        <w:tblW w:w="5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947"/>
        <w:gridCol w:w="1673"/>
        <w:gridCol w:w="5001"/>
        <w:gridCol w:w="1816"/>
      </w:tblGrid>
      <w:tr w:rsidR="00437BA6" w:rsidRPr="00CE7A79" w:rsidTr="00437BA6">
        <w:trPr>
          <w:cantSplit/>
          <w:trHeight w:val="412"/>
        </w:trPr>
        <w:tc>
          <w:tcPr>
            <w:tcW w:w="1824" w:type="pct"/>
            <w:gridSpan w:val="3"/>
            <w:tcBorders>
              <w:top w:val="single" w:sz="4" w:space="0" w:color="auto"/>
              <w:left w:val="single" w:sz="4" w:space="0" w:color="auto"/>
              <w:bottom w:val="single" w:sz="4" w:space="0" w:color="auto"/>
              <w:right w:val="single" w:sz="4" w:space="0" w:color="auto"/>
            </w:tcBorders>
            <w:hideMark/>
          </w:tcPr>
          <w:p w:rsidR="00437BA6" w:rsidRPr="001A10E6" w:rsidRDefault="00437BA6" w:rsidP="00437BA6">
            <w:pPr>
              <w:pStyle w:val="AssignmentTemplate"/>
              <w:widowControl w:val="0"/>
              <w:spacing w:before="0" w:after="0"/>
              <w:ind w:left="-546"/>
              <w:jc w:val="right"/>
              <w:rPr>
                <w:rFonts w:ascii="Times New Roman" w:hAnsi="Times New Roman"/>
                <w:sz w:val="24"/>
                <w:szCs w:val="24"/>
                <w:lang w:val="ru-RU"/>
              </w:rPr>
            </w:pPr>
            <w:r w:rsidRPr="001A10E6">
              <w:rPr>
                <w:rFonts w:ascii="Times New Roman" w:hAnsi="Times New Roman"/>
                <w:sz w:val="24"/>
                <w:szCs w:val="24"/>
                <w:lang w:val="ru-RU"/>
              </w:rPr>
              <w:t>Тема урока:</w:t>
            </w:r>
          </w:p>
        </w:tc>
        <w:tc>
          <w:tcPr>
            <w:tcW w:w="3176" w:type="pct"/>
            <w:gridSpan w:val="2"/>
            <w:tcBorders>
              <w:top w:val="single" w:sz="4" w:space="0" w:color="auto"/>
              <w:left w:val="single" w:sz="4" w:space="0" w:color="auto"/>
              <w:bottom w:val="single" w:sz="4" w:space="0" w:color="auto"/>
              <w:right w:val="single" w:sz="4" w:space="0" w:color="auto"/>
            </w:tcBorders>
            <w:hideMark/>
          </w:tcPr>
          <w:p w:rsidR="00437BA6" w:rsidRPr="001A10E6" w:rsidRDefault="00437BA6" w:rsidP="00166162">
            <w:pPr>
              <w:pStyle w:val="AssignmentTemplate"/>
              <w:widowControl w:val="0"/>
              <w:spacing w:before="0" w:after="0"/>
              <w:rPr>
                <w:rFonts w:ascii="Times New Roman" w:hAnsi="Times New Roman"/>
                <w:sz w:val="24"/>
                <w:szCs w:val="24"/>
                <w:lang w:val="ru-RU"/>
              </w:rPr>
            </w:pPr>
            <w:r w:rsidRPr="001A10E6">
              <w:rPr>
                <w:rFonts w:ascii="Times New Roman" w:hAnsi="Times New Roman"/>
                <w:sz w:val="24"/>
                <w:szCs w:val="24"/>
                <w:lang w:val="ru-RU"/>
              </w:rPr>
              <w:t>Факторы размещения отраслей мирового хозяйства</w:t>
            </w:r>
          </w:p>
        </w:tc>
      </w:tr>
      <w:tr w:rsidR="00437BA6" w:rsidRPr="00CE7A79" w:rsidTr="00437BA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widowControl w:val="0"/>
              <w:autoSpaceDE w:val="0"/>
              <w:autoSpaceDN w:val="0"/>
              <w:adjustRightInd w:val="0"/>
              <w:spacing w:after="0" w:line="240" w:lineRule="auto"/>
              <w:rPr>
                <w:rFonts w:ascii="Times New Roman" w:hAnsi="Times New Roman"/>
                <w:color w:val="1A171B"/>
                <w:sz w:val="24"/>
                <w:szCs w:val="24"/>
                <w:lang w:eastAsia="en-US"/>
              </w:rPr>
            </w:pPr>
            <w:r w:rsidRPr="00CE7A79">
              <w:rPr>
                <w:rFonts w:ascii="Times New Roman" w:hAnsi="Times New Roman"/>
                <w:b/>
                <w:sz w:val="24"/>
                <w:szCs w:val="24"/>
                <w:lang w:eastAsia="en-US"/>
              </w:rPr>
              <w:t>Цели обучения, которые достигаются на данном уроке (ссылка на учебную программу):</w:t>
            </w:r>
          </w:p>
        </w:tc>
      </w:tr>
      <w:tr w:rsidR="00437BA6" w:rsidRPr="00CE7A79" w:rsidTr="00437BA6">
        <w:trPr>
          <w:cantSplit/>
        </w:trPr>
        <w:tc>
          <w:tcPr>
            <w:tcW w:w="5000" w:type="pct"/>
            <w:gridSpan w:val="5"/>
            <w:tcBorders>
              <w:top w:val="single" w:sz="4" w:space="0" w:color="auto"/>
              <w:left w:val="single" w:sz="4" w:space="0" w:color="auto"/>
              <w:bottom w:val="single" w:sz="4" w:space="0" w:color="auto"/>
              <w:right w:val="single" w:sz="4" w:space="0" w:color="auto"/>
            </w:tcBorders>
          </w:tcPr>
          <w:p w:rsidR="00437BA6" w:rsidRPr="00CE7A79" w:rsidRDefault="00437BA6" w:rsidP="00166162">
            <w:pPr>
              <w:widowControl w:val="0"/>
              <w:shd w:val="clear" w:color="auto" w:fill="FFFFFF"/>
              <w:spacing w:after="0" w:line="240" w:lineRule="auto"/>
              <w:jc w:val="both"/>
              <w:rPr>
                <w:rFonts w:ascii="Times New Roman" w:hAnsi="Times New Roman"/>
                <w:b/>
                <w:sz w:val="24"/>
                <w:szCs w:val="24"/>
                <w:lang w:eastAsia="en-US"/>
              </w:rPr>
            </w:pPr>
            <w:r w:rsidRPr="001A10E6">
              <w:rPr>
                <w:rFonts w:ascii="Times New Roman" w:eastAsia="Calibri" w:hAnsi="Times New Roman"/>
                <w:sz w:val="24"/>
                <w:szCs w:val="24"/>
                <w:lang w:eastAsia="en-US"/>
              </w:rPr>
              <w:t>8.5.3.3 – с дополнительным охватом казахстанского компонента анализирует факторы размещения отраслей мирового хозяйства</w:t>
            </w:r>
          </w:p>
        </w:tc>
      </w:tr>
      <w:tr w:rsidR="00437BA6" w:rsidRPr="00CE7A79" w:rsidTr="00437BA6">
        <w:trPr>
          <w:cantSplit/>
          <w:trHeight w:val="1221"/>
        </w:trPr>
        <w:tc>
          <w:tcPr>
            <w:tcW w:w="1045" w:type="pct"/>
            <w:gridSpan w:val="2"/>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Цели урока:</w:t>
            </w:r>
          </w:p>
        </w:tc>
        <w:tc>
          <w:tcPr>
            <w:tcW w:w="3955" w:type="pct"/>
            <w:gridSpan w:val="3"/>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pStyle w:val="a6"/>
              <w:spacing w:after="0" w:line="240" w:lineRule="auto"/>
              <w:ind w:left="0"/>
              <w:jc w:val="both"/>
              <w:rPr>
                <w:rFonts w:ascii="Times New Roman" w:hAnsi="Times New Roman"/>
                <w:sz w:val="24"/>
                <w:szCs w:val="24"/>
              </w:rPr>
            </w:pPr>
            <w:r w:rsidRPr="00CE7A79">
              <w:rPr>
                <w:rFonts w:ascii="Times New Roman" w:hAnsi="Times New Roman"/>
                <w:sz w:val="24"/>
                <w:szCs w:val="24"/>
              </w:rPr>
              <w:t>1.</w:t>
            </w:r>
            <w:r>
              <w:rPr>
                <w:rFonts w:ascii="Times New Roman" w:hAnsi="Times New Roman"/>
                <w:sz w:val="24"/>
                <w:szCs w:val="24"/>
              </w:rPr>
              <w:t xml:space="preserve"> </w:t>
            </w:r>
            <w:r w:rsidRPr="00CE7A79">
              <w:rPr>
                <w:rFonts w:ascii="Times New Roman" w:hAnsi="Times New Roman"/>
                <w:sz w:val="24"/>
                <w:szCs w:val="24"/>
              </w:rPr>
              <w:t>самостоятельно дают характеристику факторам размещения отраслей мирового хозяйства</w:t>
            </w:r>
          </w:p>
          <w:p w:rsidR="00437BA6" w:rsidRPr="00CE7A79" w:rsidRDefault="00437BA6" w:rsidP="00166162">
            <w:pPr>
              <w:pStyle w:val="a6"/>
              <w:spacing w:after="0" w:line="240" w:lineRule="auto"/>
              <w:ind w:left="0"/>
              <w:jc w:val="both"/>
              <w:rPr>
                <w:rFonts w:ascii="Times New Roman" w:hAnsi="Times New Roman"/>
                <w:sz w:val="24"/>
                <w:szCs w:val="24"/>
              </w:rPr>
            </w:pPr>
            <w:r w:rsidRPr="00CE7A79">
              <w:rPr>
                <w:rFonts w:ascii="Times New Roman" w:hAnsi="Times New Roman"/>
                <w:sz w:val="24"/>
                <w:szCs w:val="24"/>
              </w:rPr>
              <w:t>2.</w:t>
            </w:r>
            <w:r>
              <w:rPr>
                <w:rFonts w:ascii="Times New Roman" w:hAnsi="Times New Roman"/>
                <w:sz w:val="24"/>
                <w:szCs w:val="24"/>
              </w:rPr>
              <w:t xml:space="preserve"> </w:t>
            </w:r>
            <w:r w:rsidRPr="00CE7A79">
              <w:rPr>
                <w:rFonts w:ascii="Times New Roman" w:hAnsi="Times New Roman"/>
                <w:sz w:val="24"/>
                <w:szCs w:val="24"/>
              </w:rPr>
              <w:t>объясняют значимость каждого фактора с</w:t>
            </w:r>
            <w:r w:rsidRPr="001A10E6">
              <w:rPr>
                <w:rFonts w:ascii="Times New Roman" w:hAnsi="Times New Roman"/>
                <w:sz w:val="24"/>
                <w:szCs w:val="24"/>
              </w:rPr>
              <w:t xml:space="preserve"> дополнительным охватом казахстанского компонента</w:t>
            </w:r>
          </w:p>
        </w:tc>
      </w:tr>
      <w:tr w:rsidR="00437BA6" w:rsidRPr="00CE7A79" w:rsidTr="00437BA6">
        <w:trPr>
          <w:trHeight w:val="365"/>
        </w:trPr>
        <w:tc>
          <w:tcPr>
            <w:tcW w:w="5000" w:type="pct"/>
            <w:gridSpan w:val="5"/>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widowControl w:val="0"/>
              <w:spacing w:after="0" w:line="240" w:lineRule="auto"/>
              <w:jc w:val="center"/>
              <w:rPr>
                <w:rFonts w:ascii="Times New Roman" w:hAnsi="Times New Roman"/>
                <w:b/>
                <w:sz w:val="24"/>
                <w:szCs w:val="24"/>
                <w:lang w:eastAsia="en-US"/>
              </w:rPr>
            </w:pPr>
            <w:r w:rsidRPr="00CE7A79">
              <w:rPr>
                <w:rFonts w:ascii="Times New Roman" w:hAnsi="Times New Roman"/>
                <w:b/>
                <w:sz w:val="24"/>
                <w:szCs w:val="24"/>
                <w:lang w:eastAsia="en-US"/>
              </w:rPr>
              <w:t>Ход урока</w:t>
            </w:r>
          </w:p>
        </w:tc>
      </w:tr>
      <w:tr w:rsidR="00437BA6" w:rsidRPr="00CE7A79" w:rsidTr="00437BA6">
        <w:trPr>
          <w:trHeight w:val="528"/>
        </w:trPr>
        <w:tc>
          <w:tcPr>
            <w:tcW w:w="604" w:type="pct"/>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Этапы урока</w:t>
            </w:r>
          </w:p>
        </w:tc>
        <w:tc>
          <w:tcPr>
            <w:tcW w:w="3550" w:type="pct"/>
            <w:gridSpan w:val="3"/>
            <w:tcBorders>
              <w:top w:val="single" w:sz="4" w:space="0" w:color="auto"/>
              <w:left w:val="single" w:sz="4" w:space="0" w:color="auto"/>
              <w:bottom w:val="single" w:sz="4" w:space="0" w:color="auto"/>
              <w:right w:val="single" w:sz="4" w:space="0" w:color="auto"/>
            </w:tcBorders>
          </w:tcPr>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Запланированная деятельность на уроке</w:t>
            </w:r>
          </w:p>
          <w:p w:rsidR="00437BA6" w:rsidRPr="00CE7A79" w:rsidRDefault="00437BA6" w:rsidP="00166162">
            <w:pPr>
              <w:widowControl w:val="0"/>
              <w:spacing w:after="0" w:line="240" w:lineRule="auto"/>
              <w:rPr>
                <w:rFonts w:ascii="Times New Roman" w:hAnsi="Times New Roman"/>
                <w:b/>
                <w:sz w:val="24"/>
                <w:szCs w:val="24"/>
                <w:lang w:eastAsia="en-US"/>
              </w:rPr>
            </w:pPr>
          </w:p>
        </w:tc>
        <w:tc>
          <w:tcPr>
            <w:tcW w:w="846" w:type="pct"/>
            <w:tcBorders>
              <w:top w:val="single" w:sz="4" w:space="0" w:color="auto"/>
              <w:left w:val="single" w:sz="4" w:space="0" w:color="auto"/>
              <w:bottom w:val="single" w:sz="4" w:space="0" w:color="auto"/>
              <w:right w:val="single" w:sz="4" w:space="0" w:color="auto"/>
            </w:tcBorders>
            <w:hideMark/>
          </w:tcPr>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Ресурсы</w:t>
            </w:r>
          </w:p>
        </w:tc>
      </w:tr>
      <w:tr w:rsidR="00437BA6" w:rsidRPr="00CE7A79" w:rsidTr="00437BA6">
        <w:trPr>
          <w:trHeight w:val="1123"/>
        </w:trPr>
        <w:tc>
          <w:tcPr>
            <w:tcW w:w="604" w:type="pct"/>
            <w:tcBorders>
              <w:top w:val="single" w:sz="4" w:space="0" w:color="auto"/>
              <w:left w:val="single" w:sz="4" w:space="0" w:color="auto"/>
              <w:bottom w:val="single" w:sz="4" w:space="0" w:color="auto"/>
              <w:right w:val="single" w:sz="4" w:space="0" w:color="auto"/>
            </w:tcBorders>
          </w:tcPr>
          <w:p w:rsidR="00437BA6" w:rsidRPr="00CE7A79" w:rsidRDefault="00437BA6" w:rsidP="00166162">
            <w:pPr>
              <w:widowControl w:val="0"/>
              <w:spacing w:after="0" w:line="240" w:lineRule="auto"/>
              <w:rPr>
                <w:rFonts w:ascii="Times New Roman" w:hAnsi="Times New Roman"/>
                <w:sz w:val="24"/>
                <w:szCs w:val="24"/>
                <w:lang w:eastAsia="en-US"/>
              </w:rPr>
            </w:pPr>
          </w:p>
          <w:p w:rsidR="00437BA6" w:rsidRPr="00CE7A79" w:rsidRDefault="00437BA6" w:rsidP="00166162">
            <w:pPr>
              <w:widowControl w:val="0"/>
              <w:spacing w:after="0" w:line="240" w:lineRule="auto"/>
              <w:ind w:left="284" w:hanging="284"/>
              <w:rPr>
                <w:rFonts w:ascii="Times New Roman" w:hAnsi="Times New Roman"/>
                <w:sz w:val="24"/>
                <w:szCs w:val="24"/>
                <w:lang w:eastAsia="en-US"/>
              </w:rPr>
            </w:pPr>
          </w:p>
          <w:p w:rsidR="00437BA6" w:rsidRPr="00CE7A79" w:rsidRDefault="00437BA6" w:rsidP="00166162">
            <w:pPr>
              <w:widowControl w:val="0"/>
              <w:spacing w:after="0" w:line="240" w:lineRule="auto"/>
              <w:rPr>
                <w:rFonts w:ascii="Times New Roman" w:hAnsi="Times New Roman"/>
                <w:sz w:val="24"/>
                <w:szCs w:val="24"/>
                <w:lang w:eastAsia="en-US"/>
              </w:rPr>
            </w:pPr>
          </w:p>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 xml:space="preserve">Середина урока </w:t>
            </w:r>
          </w:p>
          <w:p w:rsidR="00437BA6" w:rsidRPr="00CE7A79" w:rsidRDefault="00437BA6" w:rsidP="00166162">
            <w:pPr>
              <w:widowControl w:val="0"/>
              <w:spacing w:after="0" w:line="240" w:lineRule="auto"/>
              <w:rPr>
                <w:rFonts w:ascii="Times New Roman" w:hAnsi="Times New Roman"/>
                <w:sz w:val="24"/>
                <w:szCs w:val="24"/>
                <w:lang w:eastAsia="en-US"/>
              </w:rPr>
            </w:pPr>
          </w:p>
        </w:tc>
        <w:tc>
          <w:tcPr>
            <w:tcW w:w="3550" w:type="pct"/>
            <w:gridSpan w:val="3"/>
            <w:tcBorders>
              <w:top w:val="single" w:sz="4" w:space="0" w:color="auto"/>
              <w:left w:val="single" w:sz="4" w:space="0" w:color="auto"/>
              <w:bottom w:val="single" w:sz="4" w:space="0" w:color="auto"/>
              <w:right w:val="single" w:sz="4" w:space="0" w:color="auto"/>
            </w:tcBorders>
          </w:tcPr>
          <w:p w:rsidR="00437BA6" w:rsidRPr="00437BA6" w:rsidRDefault="00437BA6" w:rsidP="00166162">
            <w:pPr>
              <w:pStyle w:val="a6"/>
              <w:spacing w:after="0" w:line="240" w:lineRule="auto"/>
              <w:ind w:left="0"/>
              <w:rPr>
                <w:rFonts w:ascii="Times New Roman" w:hAnsi="Times New Roman"/>
                <w:b/>
                <w:sz w:val="24"/>
                <w:szCs w:val="24"/>
                <w:u w:val="single"/>
              </w:rPr>
            </w:pPr>
            <w:r w:rsidRPr="00437BA6">
              <w:rPr>
                <w:rFonts w:ascii="Times New Roman" w:hAnsi="Times New Roman"/>
                <w:b/>
                <w:sz w:val="24"/>
                <w:szCs w:val="24"/>
                <w:u w:val="single"/>
              </w:rPr>
              <w:t xml:space="preserve">Предлагаем отрывок урока с использованием активного метода </w:t>
            </w:r>
          </w:p>
          <w:p w:rsidR="00437BA6" w:rsidRDefault="00437BA6" w:rsidP="00166162">
            <w:pPr>
              <w:pStyle w:val="a6"/>
              <w:spacing w:after="0" w:line="240" w:lineRule="auto"/>
              <w:ind w:left="0"/>
              <w:rPr>
                <w:rFonts w:ascii="Times New Roman" w:hAnsi="Times New Roman"/>
                <w:b/>
                <w:sz w:val="24"/>
                <w:szCs w:val="24"/>
              </w:rPr>
            </w:pPr>
            <w:bookmarkStart w:id="0" w:name="_GoBack"/>
            <w:bookmarkEnd w:id="0"/>
          </w:p>
          <w:p w:rsidR="00437BA6" w:rsidRPr="00CE7A79" w:rsidRDefault="00437BA6" w:rsidP="00166162">
            <w:pPr>
              <w:pStyle w:val="a6"/>
              <w:spacing w:after="0" w:line="240" w:lineRule="auto"/>
              <w:ind w:left="0"/>
              <w:rPr>
                <w:rFonts w:ascii="Times New Roman" w:hAnsi="Times New Roman"/>
                <w:b/>
                <w:sz w:val="24"/>
                <w:szCs w:val="24"/>
              </w:rPr>
            </w:pPr>
            <w:r>
              <w:rPr>
                <w:noProof/>
                <w:lang w:eastAsia="ru-RU"/>
              </w:rPr>
              <w:drawing>
                <wp:anchor distT="0" distB="0" distL="114300" distR="114300" simplePos="0" relativeHeight="251659264" behindDoc="0" locked="0" layoutInCell="1" allowOverlap="1">
                  <wp:simplePos x="0" y="0"/>
                  <wp:positionH relativeFrom="margin">
                    <wp:posOffset>3057525</wp:posOffset>
                  </wp:positionH>
                  <wp:positionV relativeFrom="margin">
                    <wp:posOffset>81915</wp:posOffset>
                  </wp:positionV>
                  <wp:extent cx="1638300" cy="12236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A79">
              <w:rPr>
                <w:rFonts w:ascii="Times New Roman" w:hAnsi="Times New Roman"/>
                <w:b/>
                <w:sz w:val="24"/>
                <w:szCs w:val="24"/>
              </w:rPr>
              <w:t>Актуализация знаний     Стратегия «Найди нужное»</w:t>
            </w:r>
          </w:p>
          <w:p w:rsidR="00437BA6" w:rsidRPr="00CE7A79" w:rsidRDefault="00437BA6" w:rsidP="00166162">
            <w:pPr>
              <w:pStyle w:val="a6"/>
              <w:spacing w:after="0" w:line="240" w:lineRule="auto"/>
              <w:ind w:left="0"/>
              <w:rPr>
                <w:rFonts w:ascii="Times New Roman" w:hAnsi="Times New Roman"/>
                <w:sz w:val="24"/>
                <w:szCs w:val="24"/>
              </w:rPr>
            </w:pPr>
            <w:r w:rsidRPr="00CE7A79">
              <w:rPr>
                <w:rFonts w:ascii="Times New Roman" w:hAnsi="Times New Roman"/>
                <w:sz w:val="24"/>
                <w:szCs w:val="24"/>
              </w:rPr>
              <w:t>На столах конверты с заданиями для каждой группы (из перечня понятий ребята выбирают те, которые на их взгляд соответствуют, связаны с темой сегодняшнего урока)</w:t>
            </w:r>
          </w:p>
          <w:p w:rsidR="00437BA6" w:rsidRPr="001A10E6" w:rsidRDefault="00437BA6" w:rsidP="00166162">
            <w:pPr>
              <w:pStyle w:val="a6"/>
              <w:spacing w:after="0" w:line="240" w:lineRule="auto"/>
              <w:ind w:left="0"/>
              <w:rPr>
                <w:rFonts w:ascii="Times New Roman" w:hAnsi="Times New Roman"/>
                <w:b/>
                <w:sz w:val="24"/>
                <w:szCs w:val="24"/>
              </w:rPr>
            </w:pPr>
            <w:r w:rsidRPr="00CE7A79">
              <w:rPr>
                <w:rFonts w:ascii="Times New Roman" w:hAnsi="Times New Roman"/>
                <w:sz w:val="24"/>
                <w:szCs w:val="24"/>
              </w:rPr>
              <w:t xml:space="preserve">- </w:t>
            </w:r>
            <w:r w:rsidRPr="00CE7A79">
              <w:rPr>
                <w:rFonts w:ascii="Times New Roman" w:hAnsi="Times New Roman"/>
                <w:b/>
                <w:sz w:val="24"/>
                <w:szCs w:val="24"/>
              </w:rPr>
              <w:t>географическое положение</w:t>
            </w:r>
            <w:r w:rsidRPr="00CE7A79">
              <w:rPr>
                <w:rFonts w:ascii="Times New Roman" w:hAnsi="Times New Roman"/>
                <w:sz w:val="24"/>
                <w:szCs w:val="24"/>
              </w:rPr>
              <w:t xml:space="preserve">, климатический пояс, горные породы и кристаллы, </w:t>
            </w:r>
            <w:r w:rsidRPr="00CE7A79">
              <w:rPr>
                <w:rFonts w:ascii="Times New Roman" w:hAnsi="Times New Roman"/>
                <w:b/>
                <w:sz w:val="24"/>
                <w:szCs w:val="24"/>
              </w:rPr>
              <w:t>традиционные факторы</w:t>
            </w:r>
            <w:r w:rsidRPr="00CE7A79">
              <w:rPr>
                <w:rFonts w:ascii="Times New Roman" w:hAnsi="Times New Roman"/>
                <w:sz w:val="24"/>
                <w:szCs w:val="24"/>
              </w:rPr>
              <w:t xml:space="preserve">, статистический метод, </w:t>
            </w:r>
            <w:r w:rsidRPr="00CE7A79">
              <w:rPr>
                <w:rFonts w:ascii="Times New Roman" w:hAnsi="Times New Roman"/>
                <w:b/>
                <w:sz w:val="24"/>
                <w:szCs w:val="24"/>
              </w:rPr>
              <w:t>природно-ресурсный потенциал</w:t>
            </w:r>
            <w:r w:rsidRPr="00CE7A79">
              <w:rPr>
                <w:rFonts w:ascii="Times New Roman" w:hAnsi="Times New Roman"/>
                <w:sz w:val="24"/>
                <w:szCs w:val="24"/>
              </w:rPr>
              <w:t xml:space="preserve">, </w:t>
            </w:r>
            <w:r w:rsidRPr="00CE7A79">
              <w:rPr>
                <w:rFonts w:ascii="Times New Roman" w:hAnsi="Times New Roman"/>
                <w:b/>
                <w:sz w:val="24"/>
                <w:szCs w:val="24"/>
              </w:rPr>
              <w:t>новые факторы</w:t>
            </w:r>
            <w:r w:rsidRPr="00CE7A79">
              <w:rPr>
                <w:rFonts w:ascii="Times New Roman" w:hAnsi="Times New Roman"/>
                <w:sz w:val="24"/>
                <w:szCs w:val="24"/>
              </w:rPr>
              <w:t xml:space="preserve">, </w:t>
            </w:r>
            <w:r w:rsidRPr="00CE7A79">
              <w:rPr>
                <w:rFonts w:ascii="Times New Roman" w:hAnsi="Times New Roman"/>
                <w:b/>
                <w:sz w:val="24"/>
                <w:szCs w:val="24"/>
              </w:rPr>
              <w:t>транспортная инфраструктура.</w:t>
            </w: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312"/>
            </w:tblGrid>
            <w:tr w:rsidR="00437BA6" w:rsidRPr="00CE7A79" w:rsidTr="00166162">
              <w:tc>
                <w:tcPr>
                  <w:tcW w:w="2083" w:type="dxa"/>
                  <w:tcBorders>
                    <w:top w:val="single" w:sz="4" w:space="0" w:color="auto"/>
                    <w:left w:val="single" w:sz="4" w:space="0" w:color="auto"/>
                    <w:bottom w:val="single" w:sz="4" w:space="0" w:color="auto"/>
                    <w:right w:val="single" w:sz="4" w:space="0" w:color="auto"/>
                  </w:tcBorders>
                  <w:shd w:val="clear" w:color="auto" w:fill="auto"/>
                  <w:hideMark/>
                </w:tcPr>
                <w:p w:rsidR="00437BA6" w:rsidRPr="001A10E6" w:rsidRDefault="00437BA6" w:rsidP="00166162">
                  <w:pPr>
                    <w:framePr w:hSpace="180" w:wrap="around" w:vAnchor="text" w:hAnchor="margin" w:xAlign="center" w:y="-442"/>
                    <w:spacing w:after="0" w:line="240" w:lineRule="auto"/>
                    <w:rPr>
                      <w:rFonts w:ascii="Times New Roman" w:eastAsia="Calibri" w:hAnsi="Times New Roman"/>
                      <w:b/>
                      <w:sz w:val="24"/>
                      <w:szCs w:val="24"/>
                      <w:lang w:eastAsia="en-US"/>
                    </w:rPr>
                  </w:pPr>
                  <w:r w:rsidRPr="001A10E6">
                    <w:rPr>
                      <w:rFonts w:ascii="Times New Roman" w:eastAsia="Calibri" w:hAnsi="Times New Roman"/>
                      <w:b/>
                      <w:sz w:val="24"/>
                      <w:szCs w:val="24"/>
                      <w:lang w:eastAsia="en-US"/>
                    </w:rPr>
                    <w:t>Критерии оценивания</w:t>
                  </w:r>
                </w:p>
              </w:tc>
              <w:tc>
                <w:tcPr>
                  <w:tcW w:w="5312" w:type="dxa"/>
                  <w:tcBorders>
                    <w:top w:val="single" w:sz="4" w:space="0" w:color="auto"/>
                    <w:left w:val="single" w:sz="4" w:space="0" w:color="auto"/>
                    <w:bottom w:val="single" w:sz="4" w:space="0" w:color="auto"/>
                    <w:right w:val="single" w:sz="4" w:space="0" w:color="auto"/>
                  </w:tcBorders>
                  <w:shd w:val="clear" w:color="auto" w:fill="auto"/>
                  <w:hideMark/>
                </w:tcPr>
                <w:p w:rsidR="00437BA6" w:rsidRPr="001A10E6" w:rsidRDefault="00437BA6" w:rsidP="00166162">
                  <w:pPr>
                    <w:framePr w:hSpace="180" w:wrap="around" w:vAnchor="text" w:hAnchor="margin" w:xAlign="center" w:y="-442"/>
                    <w:spacing w:after="0" w:line="240" w:lineRule="auto"/>
                    <w:rPr>
                      <w:rFonts w:ascii="Times New Roman" w:eastAsia="Calibri" w:hAnsi="Times New Roman"/>
                      <w:b/>
                      <w:sz w:val="24"/>
                      <w:szCs w:val="24"/>
                      <w:lang w:eastAsia="en-US"/>
                    </w:rPr>
                  </w:pPr>
                  <w:r w:rsidRPr="001A10E6">
                    <w:rPr>
                      <w:rFonts w:ascii="Times New Roman" w:eastAsia="Calibri" w:hAnsi="Times New Roman"/>
                      <w:b/>
                      <w:sz w:val="24"/>
                      <w:szCs w:val="24"/>
                      <w:lang w:eastAsia="en-US"/>
                    </w:rPr>
                    <w:t>Дескриптор</w:t>
                  </w:r>
                </w:p>
              </w:tc>
            </w:tr>
            <w:tr w:rsidR="00437BA6" w:rsidRPr="00CE7A79" w:rsidTr="00166162">
              <w:tc>
                <w:tcPr>
                  <w:tcW w:w="2083" w:type="dxa"/>
                  <w:tcBorders>
                    <w:top w:val="single" w:sz="4" w:space="0" w:color="auto"/>
                    <w:left w:val="single" w:sz="4" w:space="0" w:color="auto"/>
                    <w:bottom w:val="single" w:sz="4" w:space="0" w:color="auto"/>
                    <w:right w:val="single" w:sz="4" w:space="0" w:color="auto"/>
                  </w:tcBorders>
                  <w:shd w:val="clear" w:color="auto" w:fill="auto"/>
                </w:tcPr>
                <w:p w:rsidR="00437BA6" w:rsidRPr="00CE7A79" w:rsidRDefault="00437BA6" w:rsidP="00166162">
                  <w:pPr>
                    <w:framePr w:hSpace="180" w:wrap="around" w:vAnchor="text" w:hAnchor="margin" w:xAlign="center" w:y="-442"/>
                    <w:snapToGrid w:val="0"/>
                    <w:spacing w:after="0" w:line="240" w:lineRule="auto"/>
                    <w:rPr>
                      <w:rFonts w:ascii="Times New Roman" w:hAnsi="Times New Roman"/>
                      <w:bCs/>
                      <w:sz w:val="24"/>
                      <w:szCs w:val="24"/>
                      <w:lang w:eastAsia="en-GB"/>
                    </w:rPr>
                  </w:pPr>
                  <w:r w:rsidRPr="00CE7A79">
                    <w:rPr>
                      <w:rFonts w:ascii="Times New Roman" w:hAnsi="Times New Roman"/>
                      <w:bCs/>
                      <w:sz w:val="24"/>
                      <w:szCs w:val="24"/>
                      <w:lang w:eastAsia="en-GB"/>
                    </w:rPr>
                    <w:t>Демонстрирует понимание   основной информации изучаемого материала.</w:t>
                  </w:r>
                </w:p>
                <w:p w:rsidR="00437BA6" w:rsidRPr="001A10E6" w:rsidRDefault="00437BA6" w:rsidP="00166162">
                  <w:pPr>
                    <w:framePr w:hSpace="180" w:wrap="around" w:vAnchor="text" w:hAnchor="margin" w:xAlign="center" w:y="-442"/>
                    <w:snapToGrid w:val="0"/>
                    <w:spacing w:after="0" w:line="240" w:lineRule="auto"/>
                    <w:rPr>
                      <w:rFonts w:ascii="Times New Roman" w:eastAsia="Calibri" w:hAnsi="Times New Roman"/>
                      <w:b/>
                      <w:sz w:val="24"/>
                      <w:szCs w:val="24"/>
                      <w:lang w:eastAsia="en-US"/>
                    </w:rPr>
                  </w:pPr>
                  <w:r w:rsidRPr="00CE7A79">
                    <w:rPr>
                      <w:rFonts w:ascii="Times New Roman" w:hAnsi="Times New Roman"/>
                      <w:bCs/>
                      <w:sz w:val="24"/>
                      <w:szCs w:val="24"/>
                      <w:lang w:eastAsia="en-GB"/>
                    </w:rPr>
                    <w:t>Прогнозирует события, исходя из основной мысли изученного.</w:t>
                  </w: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sz w:val="24"/>
                      <w:szCs w:val="24"/>
                      <w:lang w:eastAsia="en-US"/>
                    </w:rPr>
                  </w:pPr>
                  <w:r w:rsidRPr="001A10E6">
                    <w:rPr>
                      <w:rFonts w:ascii="Times New Roman" w:eastAsia="Calibri" w:hAnsi="Times New Roman"/>
                      <w:sz w:val="24"/>
                      <w:szCs w:val="24"/>
                      <w:lang w:eastAsia="en-US"/>
                    </w:rPr>
                    <w:t>-знакомится с текстом, участвует в работе группы</w:t>
                  </w: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sz w:val="24"/>
                      <w:szCs w:val="24"/>
                      <w:lang w:eastAsia="en-US"/>
                    </w:rPr>
                  </w:pPr>
                  <w:r w:rsidRPr="001A10E6">
                    <w:rPr>
                      <w:rFonts w:ascii="Times New Roman" w:eastAsia="Calibri" w:hAnsi="Times New Roman"/>
                      <w:sz w:val="24"/>
                      <w:szCs w:val="24"/>
                      <w:lang w:eastAsia="en-US"/>
                    </w:rPr>
                    <w:t xml:space="preserve">-определяет главную и второстепенную </w:t>
                  </w: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sz w:val="24"/>
                      <w:szCs w:val="24"/>
                      <w:lang w:eastAsia="en-US"/>
                    </w:rPr>
                  </w:pPr>
                  <w:r w:rsidRPr="001A10E6">
                    <w:rPr>
                      <w:rFonts w:ascii="Times New Roman" w:eastAsia="Calibri" w:hAnsi="Times New Roman"/>
                      <w:sz w:val="24"/>
                      <w:szCs w:val="24"/>
                      <w:lang w:eastAsia="en-US"/>
                    </w:rPr>
                    <w:t>информацию;</w:t>
                  </w: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b/>
                      <w:sz w:val="24"/>
                      <w:szCs w:val="24"/>
                      <w:lang w:eastAsia="en-US"/>
                    </w:rPr>
                  </w:pP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b/>
                      <w:sz w:val="24"/>
                      <w:szCs w:val="24"/>
                      <w:lang w:eastAsia="en-US"/>
                    </w:rPr>
                  </w:pP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sz w:val="24"/>
                      <w:szCs w:val="24"/>
                      <w:lang w:eastAsia="en-US"/>
                    </w:rPr>
                  </w:pPr>
                  <w:r w:rsidRPr="001A10E6">
                    <w:rPr>
                      <w:rFonts w:ascii="Times New Roman" w:eastAsia="Calibri" w:hAnsi="Times New Roman"/>
                      <w:sz w:val="24"/>
                      <w:szCs w:val="24"/>
                      <w:lang w:eastAsia="en-US"/>
                    </w:rPr>
                    <w:t>-дает определение «факторы»</w:t>
                  </w:r>
                </w:p>
                <w:p w:rsidR="00437BA6" w:rsidRPr="00CE7A79" w:rsidRDefault="00437BA6" w:rsidP="00166162">
                  <w:pPr>
                    <w:framePr w:hSpace="180" w:wrap="around" w:vAnchor="text" w:hAnchor="margin" w:xAlign="center" w:y="-442"/>
                    <w:autoSpaceDE w:val="0"/>
                    <w:autoSpaceDN w:val="0"/>
                    <w:adjustRightInd w:val="0"/>
                    <w:spacing w:after="0" w:line="240" w:lineRule="auto"/>
                    <w:rPr>
                      <w:rFonts w:ascii="Times New Roman" w:hAnsi="Times New Roman"/>
                      <w:sz w:val="24"/>
                      <w:szCs w:val="24"/>
                    </w:rPr>
                  </w:pPr>
                  <w:r w:rsidRPr="001A10E6">
                    <w:rPr>
                      <w:rFonts w:ascii="Times New Roman" w:eastAsia="Calibri" w:hAnsi="Times New Roman"/>
                      <w:sz w:val="24"/>
                      <w:szCs w:val="24"/>
                      <w:lang w:eastAsia="en-US"/>
                    </w:rPr>
                    <w:t xml:space="preserve">-делает вывод о </w:t>
                  </w:r>
                  <w:r w:rsidRPr="00CE7A79">
                    <w:rPr>
                      <w:rFonts w:ascii="Times New Roman" w:hAnsi="Times New Roman"/>
                      <w:sz w:val="24"/>
                      <w:szCs w:val="24"/>
                    </w:rPr>
                    <w:t>факторах размещения отраслей мирового хозяйства</w:t>
                  </w:r>
                </w:p>
                <w:p w:rsidR="00437BA6" w:rsidRPr="001A10E6" w:rsidRDefault="00437BA6" w:rsidP="00166162">
                  <w:pPr>
                    <w:framePr w:hSpace="180" w:wrap="around" w:vAnchor="text" w:hAnchor="margin" w:xAlign="center" w:y="-442"/>
                    <w:autoSpaceDE w:val="0"/>
                    <w:autoSpaceDN w:val="0"/>
                    <w:adjustRightInd w:val="0"/>
                    <w:spacing w:after="0" w:line="240" w:lineRule="auto"/>
                    <w:rPr>
                      <w:rFonts w:ascii="Times New Roman" w:eastAsia="Calibri" w:hAnsi="Times New Roman"/>
                      <w:sz w:val="24"/>
                      <w:szCs w:val="24"/>
                      <w:lang w:eastAsia="en-US"/>
                    </w:rPr>
                  </w:pPr>
                  <w:r w:rsidRPr="001A10E6">
                    <w:rPr>
                      <w:rFonts w:ascii="Times New Roman" w:eastAsia="Calibri" w:hAnsi="Times New Roman"/>
                      <w:sz w:val="24"/>
                      <w:szCs w:val="24"/>
                      <w:lang w:eastAsia="en-US"/>
                    </w:rPr>
                    <w:t>-работа с учебником</w:t>
                  </w:r>
                </w:p>
              </w:tc>
            </w:tr>
          </w:tbl>
          <w:p w:rsidR="00437BA6" w:rsidRPr="00CE7A79" w:rsidRDefault="00437BA6" w:rsidP="00166162">
            <w:pPr>
              <w:pStyle w:val="a6"/>
              <w:spacing w:after="0" w:line="240" w:lineRule="auto"/>
              <w:ind w:left="0"/>
              <w:rPr>
                <w:rFonts w:ascii="Times New Roman" w:hAnsi="Times New Roman"/>
                <w:b/>
                <w:sz w:val="24"/>
                <w:szCs w:val="24"/>
              </w:rPr>
            </w:pPr>
            <w:r w:rsidRPr="00CE7A79">
              <w:rPr>
                <w:rFonts w:ascii="Times New Roman" w:hAnsi="Times New Roman"/>
                <w:b/>
                <w:sz w:val="24"/>
                <w:szCs w:val="24"/>
                <w:highlight w:val="yellow"/>
              </w:rPr>
              <w:t>Стратегия «Автобусная остановка»</w:t>
            </w:r>
          </w:p>
          <w:p w:rsidR="00437BA6" w:rsidRPr="00CE7A79" w:rsidRDefault="00437BA6" w:rsidP="00166162">
            <w:pPr>
              <w:pStyle w:val="a6"/>
              <w:spacing w:after="0" w:line="240" w:lineRule="auto"/>
              <w:ind w:left="0"/>
              <w:rPr>
                <w:rFonts w:ascii="Times New Roman" w:hAnsi="Times New Roman"/>
                <w:sz w:val="24"/>
                <w:szCs w:val="24"/>
              </w:rPr>
            </w:pPr>
            <w:r w:rsidRPr="00CE7A79">
              <w:rPr>
                <w:rFonts w:ascii="Times New Roman" w:hAnsi="Times New Roman"/>
                <w:sz w:val="24"/>
                <w:szCs w:val="24"/>
              </w:rPr>
              <w:t>1 остановка «Территориальный фактор, Фактор ЭГП»</w:t>
            </w:r>
          </w:p>
          <w:p w:rsidR="00437BA6" w:rsidRPr="00CE7A79" w:rsidRDefault="00437BA6" w:rsidP="00166162">
            <w:pPr>
              <w:pStyle w:val="a6"/>
              <w:spacing w:after="0" w:line="240" w:lineRule="auto"/>
              <w:ind w:left="0"/>
              <w:rPr>
                <w:rFonts w:ascii="Times New Roman" w:hAnsi="Times New Roman"/>
                <w:sz w:val="24"/>
                <w:szCs w:val="24"/>
              </w:rPr>
            </w:pPr>
            <w:r w:rsidRPr="00CE7A79">
              <w:rPr>
                <w:rFonts w:ascii="Times New Roman" w:hAnsi="Times New Roman"/>
                <w:sz w:val="24"/>
                <w:szCs w:val="24"/>
              </w:rPr>
              <w:t>2 остановка «Природно-ресурсный фактор, Транспортный фактор»</w:t>
            </w:r>
          </w:p>
          <w:p w:rsidR="00437BA6" w:rsidRPr="00CE7A79" w:rsidRDefault="00437BA6" w:rsidP="00166162">
            <w:pPr>
              <w:pStyle w:val="a6"/>
              <w:spacing w:after="0" w:line="240" w:lineRule="auto"/>
              <w:ind w:left="0"/>
              <w:rPr>
                <w:rFonts w:ascii="Times New Roman" w:hAnsi="Times New Roman"/>
                <w:sz w:val="24"/>
                <w:szCs w:val="24"/>
              </w:rPr>
            </w:pPr>
            <w:r w:rsidRPr="00CE7A79">
              <w:rPr>
                <w:rFonts w:ascii="Times New Roman" w:hAnsi="Times New Roman"/>
                <w:sz w:val="24"/>
                <w:szCs w:val="24"/>
              </w:rPr>
              <w:t>3 остановка «Фактор трудовых ресурсов, Потребительский фактор»</w:t>
            </w:r>
          </w:p>
          <w:p w:rsidR="00437BA6" w:rsidRPr="00CE7A79" w:rsidRDefault="00437BA6" w:rsidP="00166162">
            <w:pPr>
              <w:pStyle w:val="a6"/>
              <w:spacing w:after="0" w:line="240" w:lineRule="auto"/>
              <w:ind w:left="0"/>
              <w:rPr>
                <w:rFonts w:ascii="Times New Roman" w:hAnsi="Times New Roman"/>
                <w:sz w:val="24"/>
                <w:szCs w:val="24"/>
              </w:rPr>
            </w:pPr>
            <w:r w:rsidRPr="00CE7A79">
              <w:rPr>
                <w:rFonts w:ascii="Times New Roman" w:hAnsi="Times New Roman"/>
                <w:sz w:val="24"/>
                <w:szCs w:val="24"/>
              </w:rPr>
              <w:t xml:space="preserve">4 остановка «Фактор </w:t>
            </w:r>
            <w:proofErr w:type="spellStart"/>
            <w:r w:rsidRPr="00CE7A79">
              <w:rPr>
                <w:rFonts w:ascii="Times New Roman" w:hAnsi="Times New Roman"/>
                <w:sz w:val="24"/>
                <w:szCs w:val="24"/>
              </w:rPr>
              <w:t>наукоемкости</w:t>
            </w:r>
            <w:proofErr w:type="spellEnd"/>
            <w:r w:rsidRPr="00CE7A79">
              <w:rPr>
                <w:rFonts w:ascii="Times New Roman" w:hAnsi="Times New Roman"/>
                <w:sz w:val="24"/>
                <w:szCs w:val="24"/>
              </w:rPr>
              <w:t>, Экологический фактор»</w:t>
            </w:r>
          </w:p>
          <w:p w:rsidR="00437BA6" w:rsidRPr="00CE7A79" w:rsidRDefault="00437BA6" w:rsidP="00166162">
            <w:pPr>
              <w:pStyle w:val="a6"/>
              <w:spacing w:after="0" w:line="240" w:lineRule="auto"/>
              <w:ind w:left="0"/>
              <w:rPr>
                <w:rFonts w:ascii="Times New Roman" w:hAnsi="Times New Roman"/>
                <w:sz w:val="24"/>
                <w:szCs w:val="24"/>
              </w:rPr>
            </w:pP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rPr>
            </w:pPr>
            <w:r w:rsidRPr="001A10E6">
              <w:rPr>
                <w:rFonts w:ascii="Times New Roman" w:eastAsia="Calibri" w:hAnsi="Times New Roman"/>
                <w:sz w:val="24"/>
                <w:szCs w:val="24"/>
              </w:rPr>
              <w:t>Класс делится на группы (любым способом)</w:t>
            </w: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rPr>
            </w:pPr>
            <w:r w:rsidRPr="001A10E6">
              <w:rPr>
                <w:rFonts w:ascii="Times New Roman" w:eastAsia="Calibri" w:hAnsi="Times New Roman"/>
                <w:sz w:val="24"/>
                <w:szCs w:val="24"/>
              </w:rPr>
              <w:t>Группы распределяются по так называемым «автобусным остановкам». На каждой остановке (на стене или на столе)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 В течение 3 - 4 минут в группах обсуждаются поставленные вопросы и записываются ключевые моменты.</w:t>
            </w: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rPr>
            </w:pPr>
            <w:r w:rsidRPr="001A10E6">
              <w:rPr>
                <w:rFonts w:ascii="Times New Roman" w:eastAsia="Calibri" w:hAnsi="Times New Roman"/>
                <w:sz w:val="24"/>
                <w:szCs w:val="24"/>
              </w:rPr>
              <w:lastRenderedPageBreak/>
              <w:t xml:space="preserve">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2 минут. Исправлять существующие записи, сделанные предыдущей группой, нельзя. </w:t>
            </w: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rPr>
            </w:pPr>
            <w:r w:rsidRPr="001A10E6">
              <w:rPr>
                <w:rFonts w:ascii="Times New Roman" w:eastAsia="Calibri" w:hAnsi="Times New Roman"/>
                <w:sz w:val="24"/>
                <w:szCs w:val="24"/>
              </w:rPr>
              <w:t>Затем следующий переход к новой «автобусной остановке» и еще 2 минуты на знакомство с уже сделанными предыдущими группами выводами или вариантами ответов, обсуждение и добавление своих записей.</w:t>
            </w: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rPr>
            </w:pPr>
            <w:r w:rsidRPr="001A10E6">
              <w:rPr>
                <w:rFonts w:ascii="Times New Roman" w:eastAsia="Calibri" w:hAnsi="Times New Roman"/>
                <w:sz w:val="24"/>
                <w:szCs w:val="24"/>
              </w:rPr>
              <w:t>Когда группа возвращается к своей первой остановке, она в течение 2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w:t>
            </w:r>
          </w:p>
          <w:p w:rsidR="00437BA6" w:rsidRPr="001A10E6" w:rsidRDefault="00437BA6" w:rsidP="00437BA6">
            <w:pPr>
              <w:numPr>
                <w:ilvl w:val="0"/>
                <w:numId w:val="1"/>
              </w:numPr>
              <w:spacing w:after="0" w:line="240" w:lineRule="auto"/>
              <w:ind w:left="367" w:firstLine="0"/>
              <w:contextualSpacing/>
              <w:rPr>
                <w:rFonts w:ascii="Times New Roman" w:eastAsia="Calibri" w:hAnsi="Times New Roman"/>
                <w:sz w:val="24"/>
                <w:szCs w:val="24"/>
                <w:lang w:eastAsia="en-US"/>
              </w:rPr>
            </w:pPr>
            <w:r w:rsidRPr="001A10E6">
              <w:rPr>
                <w:rFonts w:ascii="Times New Roman" w:eastAsia="Calibri" w:hAnsi="Times New Roman"/>
                <w:sz w:val="24"/>
                <w:szCs w:val="24"/>
              </w:rPr>
              <w:t>В завершении учитель резюмирует сказанное всеми группами, при необходимости вносит коррективы и подводит итоги работы.</w:t>
            </w:r>
          </w:p>
        </w:tc>
        <w:tc>
          <w:tcPr>
            <w:tcW w:w="846" w:type="pct"/>
            <w:tcBorders>
              <w:top w:val="single" w:sz="4" w:space="0" w:color="auto"/>
              <w:left w:val="single" w:sz="4" w:space="0" w:color="auto"/>
              <w:bottom w:val="single" w:sz="4" w:space="0" w:color="auto"/>
              <w:right w:val="single" w:sz="4" w:space="0" w:color="auto"/>
            </w:tcBorders>
          </w:tcPr>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Карточки в конвертах</w:t>
            </w: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Учащиеся разбиваются на группы и получают задание</w:t>
            </w:r>
          </w:p>
          <w:p w:rsidR="00437BA6" w:rsidRPr="00CE7A79" w:rsidRDefault="00437BA6" w:rsidP="00166162">
            <w:pPr>
              <w:spacing w:after="0" w:line="240" w:lineRule="auto"/>
              <w:rPr>
                <w:rFonts w:ascii="Times New Roman" w:hAnsi="Times New Roman"/>
                <w:color w:val="2976A4"/>
                <w:sz w:val="24"/>
                <w:szCs w:val="24"/>
                <w:lang w:eastAsia="en-US"/>
              </w:rPr>
            </w:pPr>
          </w:p>
          <w:p w:rsidR="00437BA6" w:rsidRPr="00CE7A79" w:rsidRDefault="00437BA6" w:rsidP="00166162">
            <w:pPr>
              <w:spacing w:after="0" w:line="240" w:lineRule="auto"/>
              <w:rPr>
                <w:rFonts w:ascii="Times New Roman" w:hAnsi="Times New Roman"/>
                <w:color w:val="2976A4"/>
                <w:sz w:val="24"/>
                <w:szCs w:val="24"/>
                <w:lang w:eastAsia="en-US"/>
              </w:rPr>
            </w:pPr>
            <w:r w:rsidRPr="00CE7A79">
              <w:rPr>
                <w:rFonts w:ascii="Times New Roman" w:hAnsi="Times New Roman"/>
                <w:noProof/>
                <w:color w:val="2976A4"/>
                <w:sz w:val="24"/>
                <w:szCs w:val="24"/>
                <w:lang w:eastAsia="ru-RU"/>
              </w:rPr>
              <w:drawing>
                <wp:inline distT="0" distB="0" distL="0" distR="0">
                  <wp:extent cx="876300" cy="1209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1209675"/>
                          </a:xfrm>
                          <a:prstGeom prst="rect">
                            <a:avLst/>
                          </a:prstGeom>
                          <a:noFill/>
                          <a:ln>
                            <a:noFill/>
                          </a:ln>
                        </pic:spPr>
                      </pic:pic>
                    </a:graphicData>
                  </a:graphic>
                </wp:inline>
              </w:drawing>
            </w:r>
          </w:p>
          <w:p w:rsidR="00437BA6" w:rsidRPr="00CE7A79" w:rsidRDefault="00437BA6" w:rsidP="00166162">
            <w:pPr>
              <w:spacing w:after="0" w:line="240" w:lineRule="auto"/>
              <w:rPr>
                <w:rFonts w:ascii="Times New Roman" w:hAnsi="Times New Roman"/>
                <w:color w:val="2976A4"/>
                <w:sz w:val="24"/>
                <w:szCs w:val="24"/>
                <w:lang w:eastAsia="en-US"/>
              </w:rPr>
            </w:pPr>
          </w:p>
          <w:p w:rsidR="00437BA6" w:rsidRPr="00CE7A79" w:rsidRDefault="00437BA6" w:rsidP="00166162">
            <w:pPr>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 xml:space="preserve">Учащиеся переходят из группы в группу по </w:t>
            </w:r>
            <w:r w:rsidRPr="00CE7A79">
              <w:rPr>
                <w:rFonts w:ascii="Times New Roman" w:hAnsi="Times New Roman"/>
                <w:sz w:val="24"/>
                <w:szCs w:val="24"/>
                <w:lang w:eastAsia="en-US"/>
              </w:rPr>
              <w:lastRenderedPageBreak/>
              <w:t>часовой стрелке и работают на следующей «Автобусной остановке»</w:t>
            </w:r>
          </w:p>
          <w:p w:rsidR="00437BA6" w:rsidRPr="00CE7A79" w:rsidRDefault="00437BA6" w:rsidP="00166162">
            <w:pPr>
              <w:spacing w:after="0" w:line="240" w:lineRule="auto"/>
              <w:rPr>
                <w:rFonts w:ascii="Times New Roman" w:hAnsi="Times New Roman"/>
                <w:color w:val="2976A4"/>
                <w:sz w:val="24"/>
                <w:szCs w:val="24"/>
                <w:lang w:eastAsia="en-US"/>
              </w:rPr>
            </w:pPr>
            <w:r w:rsidRPr="00CE7A79">
              <w:rPr>
                <w:rFonts w:ascii="Times New Roman" w:hAnsi="Times New Roman"/>
                <w:sz w:val="24"/>
                <w:szCs w:val="24"/>
                <w:lang w:eastAsia="en-US"/>
              </w:rPr>
              <w:t>По возвращению в свою группу, презентуют свои работы</w:t>
            </w:r>
          </w:p>
        </w:tc>
      </w:tr>
      <w:tr w:rsidR="00437BA6" w:rsidRPr="00CE7A79" w:rsidTr="00437BA6">
        <w:trPr>
          <w:trHeight w:val="521"/>
        </w:trPr>
        <w:tc>
          <w:tcPr>
            <w:tcW w:w="604" w:type="pct"/>
            <w:tcBorders>
              <w:top w:val="single" w:sz="4" w:space="0" w:color="auto"/>
              <w:left w:val="single" w:sz="4" w:space="0" w:color="auto"/>
              <w:bottom w:val="single" w:sz="2" w:space="0" w:color="auto"/>
              <w:right w:val="single" w:sz="4" w:space="0" w:color="auto"/>
            </w:tcBorders>
            <w:hideMark/>
          </w:tcPr>
          <w:p w:rsidR="00437BA6" w:rsidRPr="00CE7A79" w:rsidRDefault="00437BA6" w:rsidP="00166162">
            <w:pPr>
              <w:widowControl w:val="0"/>
              <w:spacing w:after="0" w:line="240" w:lineRule="auto"/>
              <w:rPr>
                <w:rFonts w:ascii="Times New Roman" w:hAnsi="Times New Roman"/>
                <w:sz w:val="24"/>
                <w:szCs w:val="24"/>
                <w:lang w:eastAsia="en-US"/>
              </w:rPr>
            </w:pPr>
            <w:r w:rsidRPr="00CE7A79">
              <w:rPr>
                <w:rFonts w:ascii="Times New Roman" w:hAnsi="Times New Roman"/>
                <w:b/>
                <w:sz w:val="24"/>
                <w:szCs w:val="24"/>
                <w:lang w:eastAsia="en-US"/>
              </w:rPr>
              <w:lastRenderedPageBreak/>
              <w:t>Критерии успеха</w:t>
            </w:r>
          </w:p>
        </w:tc>
        <w:tc>
          <w:tcPr>
            <w:tcW w:w="3550" w:type="pct"/>
            <w:gridSpan w:val="3"/>
            <w:tcBorders>
              <w:top w:val="single" w:sz="4" w:space="0" w:color="auto"/>
              <w:left w:val="single" w:sz="4" w:space="0" w:color="auto"/>
              <w:bottom w:val="single" w:sz="2" w:space="0" w:color="auto"/>
              <w:right w:val="single" w:sz="4" w:space="0" w:color="auto"/>
            </w:tcBorders>
          </w:tcPr>
          <w:p w:rsidR="00437BA6" w:rsidRPr="00CE7A79" w:rsidRDefault="00437BA6" w:rsidP="00166162">
            <w:pPr>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Обогащение словарного запаса, развитие умения анализировать, сравнивать, устанавливать причинно-следственные связи.</w:t>
            </w:r>
          </w:p>
        </w:tc>
        <w:tc>
          <w:tcPr>
            <w:tcW w:w="846" w:type="pct"/>
            <w:tcBorders>
              <w:top w:val="single" w:sz="4" w:space="0" w:color="auto"/>
              <w:left w:val="single" w:sz="4" w:space="0" w:color="auto"/>
              <w:bottom w:val="single" w:sz="2" w:space="0" w:color="auto"/>
              <w:right w:val="single" w:sz="4" w:space="0" w:color="auto"/>
            </w:tcBorders>
          </w:tcPr>
          <w:p w:rsidR="00437BA6" w:rsidRPr="00CE7A79" w:rsidRDefault="00437BA6" w:rsidP="00166162">
            <w:pPr>
              <w:widowControl w:val="0"/>
              <w:spacing w:after="0" w:line="240" w:lineRule="auto"/>
              <w:rPr>
                <w:rFonts w:ascii="Times New Roman" w:hAnsi="Times New Roman"/>
                <w:color w:val="2976A4"/>
                <w:sz w:val="24"/>
                <w:szCs w:val="24"/>
                <w:lang w:eastAsia="en-US"/>
              </w:rPr>
            </w:pPr>
          </w:p>
        </w:tc>
      </w:tr>
      <w:tr w:rsidR="00437BA6" w:rsidRPr="00CE7A79" w:rsidTr="00437BA6">
        <w:trPr>
          <w:trHeight w:val="1823"/>
        </w:trPr>
        <w:tc>
          <w:tcPr>
            <w:tcW w:w="604" w:type="pct"/>
            <w:tcBorders>
              <w:top w:val="single" w:sz="2" w:space="0" w:color="auto"/>
              <w:left w:val="single" w:sz="2" w:space="0" w:color="auto"/>
              <w:bottom w:val="single" w:sz="2" w:space="0" w:color="auto"/>
              <w:right w:val="single" w:sz="2" w:space="0" w:color="auto"/>
            </w:tcBorders>
          </w:tcPr>
          <w:p w:rsidR="00437BA6" w:rsidRPr="00CE7A79" w:rsidRDefault="00437BA6" w:rsidP="00166162">
            <w:pPr>
              <w:widowControl w:val="0"/>
              <w:spacing w:after="0" w:line="240" w:lineRule="auto"/>
              <w:rPr>
                <w:rFonts w:ascii="Times New Roman" w:hAnsi="Times New Roman"/>
                <w:b/>
                <w:sz w:val="24"/>
                <w:szCs w:val="24"/>
                <w:lang w:eastAsia="en-US"/>
              </w:rPr>
            </w:pPr>
            <w:r w:rsidRPr="00CE7A79">
              <w:rPr>
                <w:rFonts w:ascii="Times New Roman" w:hAnsi="Times New Roman"/>
                <w:b/>
                <w:sz w:val="24"/>
                <w:szCs w:val="24"/>
                <w:lang w:eastAsia="en-US"/>
              </w:rPr>
              <w:t>Конец урока</w:t>
            </w:r>
          </w:p>
          <w:p w:rsidR="00437BA6" w:rsidRPr="00CE7A79" w:rsidRDefault="00437BA6" w:rsidP="00166162">
            <w:pPr>
              <w:widowControl w:val="0"/>
              <w:spacing w:after="0" w:line="240" w:lineRule="auto"/>
              <w:rPr>
                <w:rFonts w:ascii="Times New Roman" w:hAnsi="Times New Roman"/>
                <w:sz w:val="24"/>
                <w:szCs w:val="24"/>
                <w:lang w:eastAsia="en-US"/>
              </w:rPr>
            </w:pPr>
          </w:p>
        </w:tc>
        <w:tc>
          <w:tcPr>
            <w:tcW w:w="3550" w:type="pct"/>
            <w:gridSpan w:val="3"/>
            <w:tcBorders>
              <w:top w:val="single" w:sz="2" w:space="0" w:color="auto"/>
              <w:left w:val="single" w:sz="2" w:space="0" w:color="auto"/>
              <w:bottom w:val="single" w:sz="2" w:space="0" w:color="auto"/>
              <w:right w:val="single" w:sz="2" w:space="0" w:color="auto"/>
            </w:tcBorders>
          </w:tcPr>
          <w:p w:rsidR="00437BA6" w:rsidRPr="001A10E6" w:rsidRDefault="00437BA6" w:rsidP="00166162">
            <w:pPr>
              <w:pStyle w:val="a4"/>
              <w:jc w:val="both"/>
              <w:rPr>
                <w:b/>
                <w:lang w:eastAsia="en-US"/>
              </w:rPr>
            </w:pPr>
            <w:r w:rsidRPr="001A10E6">
              <w:rPr>
                <w:b/>
                <w:lang w:eastAsia="en-US"/>
              </w:rPr>
              <w:t>Итог урока. Рефлексия.</w:t>
            </w:r>
          </w:p>
          <w:p w:rsidR="00437BA6" w:rsidRDefault="00437BA6" w:rsidP="00166162">
            <w:pPr>
              <w:pStyle w:val="a4"/>
              <w:jc w:val="both"/>
              <w:rPr>
                <w:lang w:eastAsia="en-US"/>
              </w:rPr>
            </w:pPr>
            <w:r w:rsidRPr="001A10E6">
              <w:rPr>
                <w:lang w:eastAsia="en-US"/>
              </w:rPr>
              <w:t xml:space="preserve">«Сегодня я узнал… Я приобрел… У меня получилось… </w:t>
            </w:r>
          </w:p>
          <w:p w:rsidR="00437BA6" w:rsidRPr="001A10E6" w:rsidRDefault="00437BA6" w:rsidP="00166162">
            <w:pPr>
              <w:pStyle w:val="a4"/>
              <w:jc w:val="both"/>
              <w:rPr>
                <w:lang w:eastAsia="en-US"/>
              </w:rPr>
            </w:pPr>
            <w:r w:rsidRPr="001A10E6">
              <w:rPr>
                <w:lang w:eastAsia="en-US"/>
              </w:rPr>
              <w:t>Я почувствовал… Теперь я могу… Я выполнял задания…»</w:t>
            </w:r>
          </w:p>
          <w:p w:rsidR="00437BA6" w:rsidRPr="001A10E6" w:rsidRDefault="00437BA6" w:rsidP="00166162">
            <w:pPr>
              <w:pStyle w:val="30"/>
              <w:widowControl w:val="0"/>
              <w:shd w:val="clear" w:color="auto" w:fill="auto"/>
              <w:spacing w:before="0" w:after="0" w:line="240" w:lineRule="auto"/>
              <w:ind w:firstLine="280"/>
              <w:jc w:val="left"/>
              <w:rPr>
                <w:rFonts w:ascii="Times New Roman" w:hAnsi="Times New Roman" w:cs="Times New Roman"/>
                <w:sz w:val="24"/>
                <w:szCs w:val="24"/>
              </w:rPr>
            </w:pPr>
          </w:p>
          <w:p w:rsidR="00437BA6" w:rsidRPr="001A10E6" w:rsidRDefault="00437BA6" w:rsidP="00166162">
            <w:pPr>
              <w:pStyle w:val="30"/>
              <w:widowControl w:val="0"/>
              <w:shd w:val="clear" w:color="auto" w:fill="auto"/>
              <w:spacing w:before="0" w:after="0" w:line="240" w:lineRule="auto"/>
              <w:ind w:firstLine="280"/>
              <w:jc w:val="left"/>
              <w:rPr>
                <w:rFonts w:ascii="Times New Roman" w:hAnsi="Times New Roman" w:cs="Times New Roman"/>
                <w:b/>
                <w:sz w:val="24"/>
                <w:szCs w:val="24"/>
              </w:rPr>
            </w:pPr>
            <w:r w:rsidRPr="001A10E6">
              <w:rPr>
                <w:rFonts w:ascii="Times New Roman" w:hAnsi="Times New Roman" w:cs="Times New Roman"/>
                <w:b/>
                <w:sz w:val="24"/>
                <w:szCs w:val="24"/>
              </w:rPr>
              <w:t>«Чемодан, Мясорубка, Корзина»</w:t>
            </w:r>
          </w:p>
        </w:tc>
        <w:tc>
          <w:tcPr>
            <w:tcW w:w="846" w:type="pct"/>
            <w:tcBorders>
              <w:top w:val="single" w:sz="2" w:space="0" w:color="auto"/>
              <w:left w:val="single" w:sz="2" w:space="0" w:color="auto"/>
              <w:bottom w:val="single" w:sz="2" w:space="0" w:color="auto"/>
              <w:right w:val="single" w:sz="2" w:space="0" w:color="auto"/>
            </w:tcBorders>
          </w:tcPr>
          <w:p w:rsidR="00437BA6" w:rsidRPr="00CE7A79" w:rsidRDefault="00437BA6" w:rsidP="00166162">
            <w:pPr>
              <w:widowControl w:val="0"/>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Дополняют предложения…</w:t>
            </w:r>
          </w:p>
          <w:p w:rsidR="00437BA6" w:rsidRPr="00CE7A79" w:rsidRDefault="00437BA6" w:rsidP="00166162">
            <w:pPr>
              <w:widowControl w:val="0"/>
              <w:spacing w:after="0" w:line="240" w:lineRule="auto"/>
              <w:rPr>
                <w:rFonts w:ascii="Times New Roman" w:hAnsi="Times New Roman"/>
                <w:sz w:val="24"/>
                <w:szCs w:val="24"/>
                <w:lang w:eastAsia="en-US"/>
              </w:rPr>
            </w:pPr>
          </w:p>
          <w:p w:rsidR="00437BA6" w:rsidRPr="00CE7A79" w:rsidRDefault="00437BA6" w:rsidP="00166162">
            <w:pPr>
              <w:widowControl w:val="0"/>
              <w:spacing w:after="0" w:line="240" w:lineRule="auto"/>
              <w:rPr>
                <w:rFonts w:ascii="Times New Roman" w:hAnsi="Times New Roman"/>
                <w:sz w:val="24"/>
                <w:szCs w:val="24"/>
                <w:lang w:eastAsia="en-US"/>
              </w:rPr>
            </w:pPr>
            <w:r w:rsidRPr="00CE7A79">
              <w:rPr>
                <w:rFonts w:ascii="Times New Roman" w:hAnsi="Times New Roman"/>
                <w:sz w:val="24"/>
                <w:szCs w:val="24"/>
                <w:lang w:eastAsia="en-US"/>
              </w:rPr>
              <w:t xml:space="preserve">Учащиеся помещают на доску </w:t>
            </w:r>
            <w:proofErr w:type="spellStart"/>
            <w:r w:rsidRPr="00CE7A79">
              <w:rPr>
                <w:rFonts w:ascii="Times New Roman" w:hAnsi="Times New Roman"/>
                <w:sz w:val="24"/>
                <w:szCs w:val="24"/>
                <w:lang w:eastAsia="en-US"/>
              </w:rPr>
              <w:t>стикеры</w:t>
            </w:r>
            <w:proofErr w:type="spellEnd"/>
          </w:p>
        </w:tc>
      </w:tr>
      <w:tr w:rsidR="00437BA6" w:rsidRPr="00CE7A79" w:rsidTr="00437BA6">
        <w:trPr>
          <w:trHeight w:val="672"/>
        </w:trPr>
        <w:tc>
          <w:tcPr>
            <w:tcW w:w="604" w:type="pct"/>
            <w:tcBorders>
              <w:top w:val="single" w:sz="2" w:space="0" w:color="auto"/>
              <w:left w:val="single" w:sz="2" w:space="0" w:color="auto"/>
              <w:bottom w:val="single" w:sz="2" w:space="0" w:color="auto"/>
              <w:right w:val="single" w:sz="2" w:space="0" w:color="auto"/>
            </w:tcBorders>
            <w:hideMark/>
          </w:tcPr>
          <w:p w:rsidR="00437BA6" w:rsidRPr="00CE7A79" w:rsidRDefault="00437BA6" w:rsidP="00166162">
            <w:pPr>
              <w:widowControl w:val="0"/>
              <w:spacing w:after="0" w:line="240" w:lineRule="auto"/>
              <w:rPr>
                <w:rFonts w:ascii="Times New Roman" w:hAnsi="Times New Roman"/>
                <w:sz w:val="24"/>
                <w:szCs w:val="24"/>
                <w:lang w:eastAsia="en-US"/>
              </w:rPr>
            </w:pPr>
            <w:r w:rsidRPr="00CE7A79">
              <w:rPr>
                <w:rFonts w:ascii="Times New Roman" w:hAnsi="Times New Roman"/>
                <w:b/>
                <w:sz w:val="24"/>
                <w:szCs w:val="24"/>
                <w:lang w:eastAsia="en-US"/>
              </w:rPr>
              <w:t>Критерии успеха</w:t>
            </w:r>
          </w:p>
        </w:tc>
        <w:tc>
          <w:tcPr>
            <w:tcW w:w="3550" w:type="pct"/>
            <w:gridSpan w:val="3"/>
            <w:tcBorders>
              <w:top w:val="single" w:sz="2" w:space="0" w:color="auto"/>
              <w:left w:val="single" w:sz="2" w:space="0" w:color="auto"/>
              <w:bottom w:val="single" w:sz="2" w:space="0" w:color="auto"/>
              <w:right w:val="single" w:sz="2" w:space="0" w:color="auto"/>
            </w:tcBorders>
            <w:hideMark/>
          </w:tcPr>
          <w:p w:rsidR="00437BA6" w:rsidRPr="00CE7A79" w:rsidRDefault="00437BA6" w:rsidP="00166162">
            <w:pPr>
              <w:widowControl w:val="0"/>
              <w:spacing w:after="0" w:line="240" w:lineRule="auto"/>
              <w:jc w:val="both"/>
              <w:rPr>
                <w:rFonts w:ascii="Times New Roman" w:hAnsi="Times New Roman"/>
                <w:i/>
                <w:color w:val="0070C0"/>
                <w:sz w:val="24"/>
                <w:szCs w:val="24"/>
                <w:lang w:eastAsia="en-US"/>
              </w:rPr>
            </w:pPr>
            <w:r w:rsidRPr="00CE7A79">
              <w:rPr>
                <w:rFonts w:ascii="Times New Roman" w:hAnsi="Times New Roman"/>
                <w:sz w:val="24"/>
                <w:szCs w:val="24"/>
                <w:lang w:eastAsia="en-US"/>
              </w:rPr>
              <w:t>усвоения (повторения), психологического комфорта, определяют совместные результаты работы</w:t>
            </w:r>
          </w:p>
        </w:tc>
        <w:tc>
          <w:tcPr>
            <w:tcW w:w="846" w:type="pct"/>
            <w:tcBorders>
              <w:top w:val="single" w:sz="2" w:space="0" w:color="auto"/>
              <w:left w:val="single" w:sz="2" w:space="0" w:color="auto"/>
              <w:bottom w:val="single" w:sz="2" w:space="0" w:color="auto"/>
              <w:right w:val="single" w:sz="2" w:space="0" w:color="auto"/>
            </w:tcBorders>
          </w:tcPr>
          <w:p w:rsidR="00437BA6" w:rsidRPr="00CE7A79" w:rsidRDefault="00437BA6" w:rsidP="00166162">
            <w:pPr>
              <w:widowControl w:val="0"/>
              <w:spacing w:after="0" w:line="240" w:lineRule="auto"/>
              <w:rPr>
                <w:rFonts w:ascii="Times New Roman" w:hAnsi="Times New Roman"/>
                <w:sz w:val="24"/>
                <w:szCs w:val="24"/>
                <w:lang w:eastAsia="en-US"/>
              </w:rPr>
            </w:pPr>
          </w:p>
        </w:tc>
      </w:tr>
    </w:tbl>
    <w:p w:rsidR="00437BA6" w:rsidRPr="001A10E6" w:rsidRDefault="00437BA6" w:rsidP="00437BA6">
      <w:pPr>
        <w:pStyle w:val="a3"/>
        <w:spacing w:before="0" w:beforeAutospacing="0" w:after="0" w:afterAutospacing="0"/>
        <w:ind w:firstLine="284"/>
        <w:textAlignment w:val="baseline"/>
        <w:rPr>
          <w:lang w:eastAsia="en-GB"/>
        </w:rPr>
      </w:pPr>
    </w:p>
    <w:p w:rsidR="00D25FBC" w:rsidRDefault="00437BA6">
      <w:r>
        <w:t xml:space="preserve">                                  </w:t>
      </w:r>
    </w:p>
    <w:p w:rsidR="00437BA6" w:rsidRDefault="00437BA6"/>
    <w:p w:rsidR="00437BA6" w:rsidRDefault="00437BA6"/>
    <w:sectPr w:rsidR="00437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Malgun Gothic">
    <w:charset w:val="81"/>
    <w:family w:val="swiss"/>
    <w:pitch w:val="variable"/>
    <w:sig w:usb0="900002AF" w:usb1="09D77CFB" w:usb2="00000012" w:usb3="00000000" w:csb0="00080001" w:csb1="00000000"/>
  </w:font>
  <w:font w:name="Calibri Light">
    <w:charset w:val="CC"/>
    <w:family w:val="swiss"/>
    <w:pitch w:val="variable"/>
    <w:sig w:usb0="A00002EF" w:usb1="4000207B" w:usb2="00000000" w:usb3="00000000" w:csb0="0000019F" w:csb1="00000000"/>
  </w:font>
  <w:font w:name="Bookman Old Style">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C3B79"/>
    <w:multiLevelType w:val="hybridMultilevel"/>
    <w:tmpl w:val="4998BABC"/>
    <w:lvl w:ilvl="0" w:tplc="21A87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65"/>
    <w:rsid w:val="00437BA6"/>
    <w:rsid w:val="00904865"/>
    <w:rsid w:val="00D2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EC1D"/>
  <w15:chartTrackingRefBased/>
  <w15:docId w15:val="{000D3720-8231-4D65-8AC0-CDCB745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BA6"/>
    <w:pPr>
      <w:spacing w:after="200" w:line="276" w:lineRule="auto"/>
    </w:pPr>
    <w:rPr>
      <w:rFonts w:ascii="Calibri" w:eastAsia="Malgun Gothic" w:hAnsi="Calibri" w:cs="Times New Roman"/>
      <w:lang w:eastAsia="ko-KR"/>
    </w:rPr>
  </w:style>
  <w:style w:type="paragraph" w:styleId="9">
    <w:name w:val="heading 9"/>
    <w:basedOn w:val="a"/>
    <w:next w:val="a"/>
    <w:link w:val="90"/>
    <w:uiPriority w:val="9"/>
    <w:semiHidden/>
    <w:unhideWhenUsed/>
    <w:qFormat/>
    <w:rsid w:val="00437B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437BA6"/>
    <w:pPr>
      <w:spacing w:before="100" w:beforeAutospacing="1" w:after="100" w:afterAutospacing="1" w:line="240" w:lineRule="auto"/>
    </w:pPr>
    <w:rPr>
      <w:rFonts w:ascii="Times New Roman" w:eastAsia="Times New Roman" w:hAnsi="Times New Roman"/>
      <w:sz w:val="24"/>
      <w:szCs w:val="24"/>
    </w:rPr>
  </w:style>
  <w:style w:type="paragraph" w:styleId="a4">
    <w:name w:val="No Spacing"/>
    <w:link w:val="a5"/>
    <w:uiPriority w:val="1"/>
    <w:qFormat/>
    <w:rsid w:val="00437BA6"/>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437BA6"/>
    <w:pPr>
      <w:ind w:left="720"/>
      <w:contextualSpacing/>
    </w:pPr>
    <w:rPr>
      <w:rFonts w:eastAsia="Calibri"/>
      <w:lang w:eastAsia="en-US"/>
    </w:rPr>
  </w:style>
  <w:style w:type="character" w:customStyle="1" w:styleId="a7">
    <w:name w:val="Абзац списка Знак"/>
    <w:link w:val="a6"/>
    <w:uiPriority w:val="34"/>
    <w:locked/>
    <w:rsid w:val="00437BA6"/>
    <w:rPr>
      <w:rFonts w:ascii="Calibri" w:eastAsia="Calibri" w:hAnsi="Calibri" w:cs="Times New Roman"/>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437BA6"/>
    <w:rPr>
      <w:rFonts w:ascii="Times New Roman" w:eastAsia="Times New Roman" w:hAnsi="Times New Roman" w:cs="Times New Roman"/>
      <w:sz w:val="24"/>
      <w:szCs w:val="24"/>
      <w:lang w:eastAsia="ko-KR"/>
    </w:rPr>
  </w:style>
  <w:style w:type="character" w:customStyle="1" w:styleId="a5">
    <w:name w:val="Без интервала Знак"/>
    <w:link w:val="a4"/>
    <w:uiPriority w:val="1"/>
    <w:locked/>
    <w:rsid w:val="00437BA6"/>
    <w:rPr>
      <w:rFonts w:ascii="Times New Roman" w:eastAsia="Times New Roman" w:hAnsi="Times New Roman" w:cs="Times New Roman"/>
      <w:sz w:val="24"/>
      <w:szCs w:val="24"/>
      <w:lang w:eastAsia="ru-RU"/>
    </w:rPr>
  </w:style>
  <w:style w:type="character" w:customStyle="1" w:styleId="3">
    <w:name w:val="Основной текст (3)_"/>
    <w:link w:val="30"/>
    <w:locked/>
    <w:rsid w:val="00437BA6"/>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qFormat/>
    <w:rsid w:val="00437BA6"/>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paragraph" w:customStyle="1" w:styleId="AssignmentTemplate">
    <w:name w:val="AssignmentTemplate"/>
    <w:basedOn w:val="9"/>
    <w:qFormat/>
    <w:rsid w:val="00437BA6"/>
    <w:pPr>
      <w:keepNext w:val="0"/>
      <w:keepLines w:val="0"/>
      <w:spacing w:before="240" w:after="60" w:line="240" w:lineRule="auto"/>
    </w:pPr>
    <w:rPr>
      <w:rFonts w:ascii="Arial" w:eastAsia="Times New Roman" w:hAnsi="Arial" w:cs="Times New Roman"/>
      <w:b/>
      <w:i w:val="0"/>
      <w:iCs w:val="0"/>
      <w:color w:val="auto"/>
      <w:sz w:val="20"/>
      <w:szCs w:val="20"/>
      <w:lang w:val="en-GB" w:eastAsia="en-US"/>
    </w:rPr>
  </w:style>
  <w:style w:type="character" w:customStyle="1" w:styleId="90">
    <w:name w:val="Заголовок 9 Знак"/>
    <w:basedOn w:val="a0"/>
    <w:link w:val="9"/>
    <w:uiPriority w:val="9"/>
    <w:semiHidden/>
    <w:rsid w:val="00437BA6"/>
    <w:rPr>
      <w:rFonts w:asciiTheme="majorHAnsi" w:eastAsiaTheme="majorEastAsia" w:hAnsiTheme="majorHAnsi" w:cstheme="majorBidi"/>
      <w:i/>
      <w:iCs/>
      <w:color w:val="272727" w:themeColor="text1" w:themeTint="D8"/>
      <w:sz w:val="21"/>
      <w:szCs w:val="2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LENA-LUNA</dc:creator>
  <cp:keywords/>
  <dc:description/>
  <cp:lastModifiedBy>LENA-LUNA</cp:lastModifiedBy>
  <cp:revision>3</cp:revision>
  <dcterms:created xsi:type="dcterms:W3CDTF">2020-06-26T16:54:00Z</dcterms:created>
  <dcterms:modified xsi:type="dcterms:W3CDTF">2020-06-26T17:00:00Z</dcterms:modified>
</cp:coreProperties>
</file>