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DA" w:rsidRDefault="005C23B0" w:rsidP="00434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Экономические</w:t>
      </w:r>
      <w:r w:rsidR="0043412B" w:rsidRPr="00AC38C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технические и коммерческие проблемы воздушного транспорта РК,</w:t>
      </w:r>
      <w:r w:rsidR="0043412B" w:rsidRPr="00AC38C8">
        <w:rPr>
          <w:rFonts w:ascii="Times New Roman" w:hAnsi="Times New Roman" w:cs="Times New Roman"/>
          <w:b/>
          <w:sz w:val="28"/>
          <w:szCs w:val="28"/>
        </w:rPr>
        <w:t xml:space="preserve"> пути и формы их решения</w:t>
      </w:r>
    </w:p>
    <w:p w:rsidR="0043412B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Рассматривая современное состояние а</w:t>
      </w:r>
      <w:r w:rsidR="005C23B0">
        <w:rPr>
          <w:rFonts w:ascii="Times New Roman" w:hAnsi="Times New Roman" w:cs="Times New Roman"/>
          <w:sz w:val="28"/>
          <w:szCs w:val="28"/>
        </w:rPr>
        <w:t xml:space="preserve">виационной отрасли, необходимо </w:t>
      </w:r>
      <w:r w:rsidRPr="00AC38C8">
        <w:rPr>
          <w:rFonts w:ascii="Times New Roman" w:hAnsi="Times New Roman" w:cs="Times New Roman"/>
          <w:sz w:val="28"/>
          <w:szCs w:val="28"/>
        </w:rPr>
        <w:t xml:space="preserve">отметить тот факт, что роль воздушного транспорта как одного из основных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пассажироперевозчиков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 за последние годы значительно возросла. Об этом свидетельствует рост пассажирооборота именно воздушного вида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Pr="00AC38C8">
        <w:rPr>
          <w:rFonts w:ascii="Times New Roman" w:hAnsi="Times New Roman" w:cs="Times New Roman"/>
          <w:sz w:val="28"/>
          <w:szCs w:val="28"/>
        </w:rPr>
        <w:t>.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12B" w:rsidRDefault="0043412B" w:rsidP="005C23B0">
      <w:pPr>
        <w:jc w:val="center"/>
      </w:pPr>
      <w:r w:rsidRPr="0043412B">
        <w:rPr>
          <w:noProof/>
          <w:lang w:eastAsia="ru-RU"/>
        </w:rPr>
        <w:drawing>
          <wp:inline distT="0" distB="0" distL="0" distR="0" wp14:anchorId="2C94A9B6" wp14:editId="7A3CD6F9">
            <wp:extent cx="5648325" cy="1877140"/>
            <wp:effectExtent l="0" t="0" r="0" b="8890"/>
            <wp:docPr id="2052" name="Picture 4" descr="http://adilet.zan.kz/files/1253/62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adilet.zan.kz/files/1253/62/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50" cy="187884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3412B" w:rsidRPr="0043412B" w:rsidRDefault="0043412B" w:rsidP="0043412B">
      <w:pPr>
        <w:jc w:val="center"/>
        <w:rPr>
          <w:rFonts w:ascii="Times New Roman" w:hAnsi="Times New Roman" w:cs="Times New Roman"/>
          <w:sz w:val="28"/>
        </w:rPr>
      </w:pPr>
      <w:r w:rsidRPr="0043412B">
        <w:rPr>
          <w:rFonts w:ascii="Times New Roman" w:hAnsi="Times New Roman" w:cs="Times New Roman"/>
          <w:sz w:val="28"/>
        </w:rPr>
        <w:t>Рисунок 1. Количество перевезенных грузов и пассажиров с 2009 по 2018 годы</w:t>
      </w:r>
    </w:p>
    <w:p w:rsidR="0043412B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Авиационный рынок </w:t>
      </w:r>
      <w:r>
        <w:rPr>
          <w:rFonts w:ascii="Times New Roman" w:hAnsi="Times New Roman" w:cs="Times New Roman"/>
          <w:sz w:val="28"/>
          <w:szCs w:val="28"/>
        </w:rPr>
        <w:t xml:space="preserve">РК </w:t>
      </w:r>
      <w:r w:rsidRPr="00AC38C8">
        <w:rPr>
          <w:rFonts w:ascii="Times New Roman" w:hAnsi="Times New Roman" w:cs="Times New Roman"/>
          <w:sz w:val="28"/>
          <w:szCs w:val="28"/>
        </w:rPr>
        <w:t xml:space="preserve">подразделяется на несколько основных участников: Комитет гражданской авиации Министерства по инвестициям и развития Республики Казахстан, </w:t>
      </w:r>
      <w:r w:rsidR="00457CD4">
        <w:rPr>
          <w:rFonts w:ascii="Times New Roman" w:hAnsi="Times New Roman" w:cs="Times New Roman"/>
          <w:sz w:val="28"/>
          <w:szCs w:val="28"/>
        </w:rPr>
        <w:t xml:space="preserve">Авиационная администрация Казахстана, </w:t>
      </w:r>
      <w:r w:rsidRPr="00AC38C8">
        <w:rPr>
          <w:rFonts w:ascii="Times New Roman" w:hAnsi="Times New Roman" w:cs="Times New Roman"/>
          <w:sz w:val="28"/>
          <w:szCs w:val="28"/>
        </w:rPr>
        <w:t>РГП «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Казаэронавигация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>», авиакомпании, аэропорты.</w:t>
      </w:r>
    </w:p>
    <w:p w:rsidR="005C23B0" w:rsidRPr="00AC38C8" w:rsidRDefault="005C23B0" w:rsidP="005C23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гражданской авиации РК на данный момент существуют три проблемы. Рассмотрим каждую из них подробнее.</w:t>
      </w:r>
    </w:p>
    <w:p w:rsidR="005C23B0" w:rsidRDefault="005C23B0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Проблема номер один – отсутствие конкуренции. </w:t>
      </w:r>
      <w:r w:rsidR="00181263">
        <w:rPr>
          <w:rFonts w:ascii="Times New Roman" w:hAnsi="Times New Roman" w:cs="Times New Roman"/>
          <w:sz w:val="28"/>
          <w:szCs w:val="28"/>
        </w:rPr>
        <w:t>В Казахстане зарегистрировано 60 авиакомпаний, из них 8</w:t>
      </w:r>
      <w:r w:rsidRPr="00AC38C8">
        <w:rPr>
          <w:rFonts w:ascii="Times New Roman" w:hAnsi="Times New Roman" w:cs="Times New Roman"/>
          <w:sz w:val="28"/>
          <w:szCs w:val="28"/>
        </w:rPr>
        <w:t xml:space="preserve"> задействованы на регулярных перевозках (84% воздушных судов западного производства), 17 осуществляют чартерные перевозки, 3 – грузовые перевозки, 27 – выполняют авиационные работы, 4 – легкая авиация</w:t>
      </w:r>
      <w:r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:rsidR="005C23B0" w:rsidRDefault="005C23B0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3B0" w:rsidRDefault="005C23B0" w:rsidP="005C23B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DD0B1" wp14:editId="6B5DF440">
            <wp:extent cx="3952875" cy="20383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23B0" w:rsidRDefault="005C23B0" w:rsidP="005C23B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Диаграмма </w:t>
      </w:r>
      <w:r w:rsidR="00C80F2B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>
        <w:rPr>
          <w:rFonts w:ascii="Times New Roman" w:hAnsi="Times New Roman" w:cs="Times New Roman"/>
          <w:sz w:val="28"/>
          <w:szCs w:val="28"/>
        </w:rPr>
        <w:t>авиакомпаний РК</w:t>
      </w:r>
      <w:r w:rsidR="00C80F2B">
        <w:rPr>
          <w:rFonts w:ascii="Times New Roman" w:hAnsi="Times New Roman" w:cs="Times New Roman"/>
          <w:sz w:val="28"/>
          <w:szCs w:val="28"/>
        </w:rPr>
        <w:t xml:space="preserve"> по сегментам</w:t>
      </w:r>
      <w:bookmarkStart w:id="0" w:name="_GoBack"/>
      <w:bookmarkEnd w:id="0"/>
    </w:p>
    <w:p w:rsidR="005C23B0" w:rsidRDefault="005C23B0" w:rsidP="005C23B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412B" w:rsidRPr="00AC38C8" w:rsidRDefault="0043412B" w:rsidP="005C23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lastRenderedPageBreak/>
        <w:t>По данным Комитета гражданской авиации МИР РК, семь авиакомпаний выполняли регулярные/нерегулярные коммерческие полеты. Безусловным лидером является «Эй</w:t>
      </w:r>
      <w:r w:rsidR="00F97530">
        <w:rPr>
          <w:rFonts w:ascii="Times New Roman" w:hAnsi="Times New Roman" w:cs="Times New Roman"/>
          <w:sz w:val="28"/>
          <w:szCs w:val="28"/>
        </w:rPr>
        <w:t>р Астана», далее следует «</w:t>
      </w:r>
      <w:r w:rsidR="00F97530" w:rsidRPr="00AC38C8">
        <w:rPr>
          <w:rFonts w:ascii="Times New Roman" w:hAnsi="Times New Roman" w:cs="Times New Roman"/>
          <w:sz w:val="28"/>
          <w:szCs w:val="28"/>
        </w:rPr>
        <w:t>СКАТ</w:t>
      </w:r>
      <w:r w:rsidR="00F97530">
        <w:rPr>
          <w:rFonts w:ascii="Times New Roman" w:hAnsi="Times New Roman" w:cs="Times New Roman"/>
          <w:sz w:val="28"/>
          <w:szCs w:val="28"/>
        </w:rPr>
        <w:t>».</w:t>
      </w:r>
    </w:p>
    <w:p w:rsidR="0043412B" w:rsidRPr="00AC38C8" w:rsidRDefault="0043412B" w:rsidP="00434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Реальная сеть маршрутов прослеж</w:t>
      </w:r>
      <w:r w:rsidRPr="00AC38C8">
        <w:rPr>
          <w:rFonts w:ascii="Times New Roman" w:hAnsi="Times New Roman" w:cs="Times New Roman"/>
          <w:sz w:val="28"/>
          <w:szCs w:val="28"/>
        </w:rPr>
        <w:t xml:space="preserve">ивается только у двух авиакомпаний – «Эйр Астана» и «СКАТ».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Талдыкорганская</w:t>
      </w:r>
      <w:proofErr w:type="spellEnd"/>
      <w:r w:rsidR="00F97530">
        <w:rPr>
          <w:rFonts w:ascii="Times New Roman" w:hAnsi="Times New Roman" w:cs="Times New Roman"/>
          <w:sz w:val="28"/>
          <w:szCs w:val="28"/>
        </w:rPr>
        <w:t xml:space="preserve"> авиакомпания</w:t>
      </w:r>
      <w:r w:rsidRPr="00AC38C8">
        <w:rPr>
          <w:rFonts w:ascii="Times New Roman" w:hAnsi="Times New Roman" w:cs="Times New Roman"/>
          <w:sz w:val="28"/>
          <w:szCs w:val="28"/>
        </w:rPr>
        <w:t xml:space="preserve"> </w:t>
      </w:r>
      <w:r w:rsidR="00F975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="00F97530">
        <w:rPr>
          <w:rFonts w:ascii="Times New Roman" w:hAnsi="Times New Roman" w:cs="Times New Roman"/>
          <w:sz w:val="28"/>
          <w:szCs w:val="28"/>
        </w:rPr>
        <w:t>» обслуживает только один маршрут</w:t>
      </w:r>
      <w:r w:rsidRPr="00AC3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>-Астана.</w:t>
      </w:r>
    </w:p>
    <w:p w:rsidR="0043412B" w:rsidRPr="00AC38C8" w:rsidRDefault="0043412B" w:rsidP="0043412B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По количеству направлений п</w:t>
      </w:r>
      <w:r>
        <w:rPr>
          <w:rFonts w:ascii="Times New Roman" w:hAnsi="Times New Roman" w:cs="Times New Roman"/>
          <w:sz w:val="28"/>
          <w:szCs w:val="28"/>
        </w:rPr>
        <w:t xml:space="preserve">олета внутри Казахстана лидер </w:t>
      </w:r>
      <w:r w:rsidR="00074B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B2B">
        <w:rPr>
          <w:rFonts w:ascii="Times New Roman" w:hAnsi="Times New Roman" w:cs="Times New Roman"/>
          <w:sz w:val="28"/>
          <w:szCs w:val="28"/>
        </w:rPr>
        <w:t>«</w:t>
      </w:r>
      <w:r w:rsidRPr="00AC38C8">
        <w:rPr>
          <w:rFonts w:ascii="Times New Roman" w:hAnsi="Times New Roman" w:cs="Times New Roman"/>
          <w:sz w:val="28"/>
          <w:szCs w:val="28"/>
        </w:rPr>
        <w:t>СКАТ</w:t>
      </w:r>
      <w:r w:rsidR="00074B2B">
        <w:rPr>
          <w:rFonts w:ascii="Times New Roman" w:hAnsi="Times New Roman" w:cs="Times New Roman"/>
          <w:sz w:val="28"/>
          <w:szCs w:val="28"/>
        </w:rPr>
        <w:t>»</w:t>
      </w:r>
      <w:r w:rsidRPr="00AC38C8">
        <w:rPr>
          <w:rFonts w:ascii="Times New Roman" w:hAnsi="Times New Roman" w:cs="Times New Roman"/>
          <w:sz w:val="28"/>
          <w:szCs w:val="28"/>
        </w:rPr>
        <w:t xml:space="preserve"> с 26 маршрутами, против 20 </w:t>
      </w:r>
      <w:r w:rsidR="00F97530" w:rsidRPr="00AC38C8">
        <w:rPr>
          <w:rFonts w:ascii="Times New Roman" w:hAnsi="Times New Roman" w:cs="Times New Roman"/>
          <w:sz w:val="28"/>
          <w:szCs w:val="28"/>
        </w:rPr>
        <w:t>«Эйр Астана»</w:t>
      </w:r>
      <w:r w:rsidRPr="00AC38C8">
        <w:rPr>
          <w:rFonts w:ascii="Times New Roman" w:hAnsi="Times New Roman" w:cs="Times New Roman"/>
          <w:sz w:val="28"/>
          <w:szCs w:val="28"/>
        </w:rPr>
        <w:t>.</w:t>
      </w:r>
      <w:r w:rsidRPr="00AC38C8">
        <w:rPr>
          <w:rFonts w:ascii="Times New Roman" w:hAnsi="Times New Roman" w:cs="Times New Roman"/>
          <w:sz w:val="28"/>
          <w:szCs w:val="28"/>
        </w:rPr>
        <w:t xml:space="preserve"> По рейсам </w:t>
      </w:r>
      <w:r w:rsidR="00F97530" w:rsidRPr="00AC38C8">
        <w:rPr>
          <w:rFonts w:ascii="Times New Roman" w:hAnsi="Times New Roman" w:cs="Times New Roman"/>
          <w:sz w:val="28"/>
          <w:szCs w:val="28"/>
        </w:rPr>
        <w:t xml:space="preserve">«Эйр Астана» </w:t>
      </w:r>
      <w:r w:rsidRPr="00AC38C8">
        <w:rPr>
          <w:rFonts w:ascii="Times New Roman" w:hAnsi="Times New Roman" w:cs="Times New Roman"/>
          <w:sz w:val="28"/>
          <w:szCs w:val="28"/>
        </w:rPr>
        <w:t xml:space="preserve">несомненно лидирует – 197 рейсов против 136 у </w:t>
      </w:r>
      <w:r w:rsidR="00F975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СКАТа</w:t>
      </w:r>
      <w:proofErr w:type="spellEnd"/>
      <w:r w:rsidR="00F97530">
        <w:rPr>
          <w:rFonts w:ascii="Times New Roman" w:hAnsi="Times New Roman" w:cs="Times New Roman"/>
          <w:sz w:val="28"/>
          <w:szCs w:val="28"/>
        </w:rPr>
        <w:t>»</w:t>
      </w:r>
      <w:r w:rsidRPr="00AC38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12B" w:rsidRPr="00AC38C8" w:rsidRDefault="0043412B" w:rsidP="0043412B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Самый популярный и значимый рейс Алматы-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>-Султан</w:t>
      </w:r>
      <w:r w:rsidRPr="00AC38C8">
        <w:rPr>
          <w:rFonts w:ascii="Times New Roman" w:hAnsi="Times New Roman" w:cs="Times New Roman"/>
          <w:sz w:val="28"/>
          <w:szCs w:val="28"/>
        </w:rPr>
        <w:t xml:space="preserve"> обслуживают три авиакомпании. Здесь также лидирует </w:t>
      </w:r>
      <w:r w:rsidR="00F97530" w:rsidRPr="00AC38C8">
        <w:rPr>
          <w:rFonts w:ascii="Times New Roman" w:hAnsi="Times New Roman" w:cs="Times New Roman"/>
          <w:sz w:val="28"/>
          <w:szCs w:val="28"/>
        </w:rPr>
        <w:t>«Эйр Астана»</w:t>
      </w:r>
      <w:r w:rsidRPr="00AC38C8">
        <w:rPr>
          <w:rFonts w:ascii="Times New Roman" w:hAnsi="Times New Roman" w:cs="Times New Roman"/>
          <w:sz w:val="28"/>
          <w:szCs w:val="28"/>
        </w:rPr>
        <w:t>,</w:t>
      </w:r>
      <w:r w:rsidRPr="00AC38C8">
        <w:rPr>
          <w:rFonts w:ascii="Times New Roman" w:hAnsi="Times New Roman" w:cs="Times New Roman"/>
          <w:sz w:val="28"/>
          <w:szCs w:val="28"/>
        </w:rPr>
        <w:t xml:space="preserve"> занимая долю в 75%.</w:t>
      </w:r>
    </w:p>
    <w:p w:rsidR="0043412B" w:rsidRPr="00AC38C8" w:rsidRDefault="0043412B" w:rsidP="00434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На международных рейсах </w:t>
      </w:r>
      <w:r w:rsidR="00F97530" w:rsidRPr="00AC38C8">
        <w:rPr>
          <w:rFonts w:ascii="Times New Roman" w:hAnsi="Times New Roman" w:cs="Times New Roman"/>
          <w:sz w:val="28"/>
          <w:szCs w:val="28"/>
        </w:rPr>
        <w:t xml:space="preserve">«Эйр Астана» </w:t>
      </w:r>
      <w:r w:rsidRPr="00AC38C8">
        <w:rPr>
          <w:rFonts w:ascii="Times New Roman" w:hAnsi="Times New Roman" w:cs="Times New Roman"/>
          <w:sz w:val="28"/>
          <w:szCs w:val="28"/>
        </w:rPr>
        <w:t xml:space="preserve">несомненно лидирует, </w:t>
      </w:r>
      <w:r w:rsidR="00F97530">
        <w:rPr>
          <w:rFonts w:ascii="Times New Roman" w:hAnsi="Times New Roman" w:cs="Times New Roman"/>
          <w:sz w:val="28"/>
          <w:szCs w:val="28"/>
        </w:rPr>
        <w:t>«</w:t>
      </w:r>
      <w:r w:rsidRPr="00AC38C8">
        <w:rPr>
          <w:rFonts w:ascii="Times New Roman" w:hAnsi="Times New Roman" w:cs="Times New Roman"/>
          <w:sz w:val="28"/>
          <w:szCs w:val="28"/>
        </w:rPr>
        <w:t>СКАТ</w:t>
      </w:r>
      <w:r w:rsidR="00F97530">
        <w:rPr>
          <w:rFonts w:ascii="Times New Roman" w:hAnsi="Times New Roman" w:cs="Times New Roman"/>
          <w:sz w:val="28"/>
          <w:szCs w:val="28"/>
        </w:rPr>
        <w:t>»</w:t>
      </w:r>
      <w:r w:rsidRPr="00AC38C8">
        <w:rPr>
          <w:rFonts w:ascii="Times New Roman" w:hAnsi="Times New Roman" w:cs="Times New Roman"/>
          <w:sz w:val="28"/>
          <w:szCs w:val="28"/>
        </w:rPr>
        <w:t xml:space="preserve"> же отвечает тем, что открывает все бол</w:t>
      </w:r>
      <w:r>
        <w:rPr>
          <w:rFonts w:ascii="Times New Roman" w:hAnsi="Times New Roman" w:cs="Times New Roman"/>
          <w:sz w:val="28"/>
          <w:szCs w:val="28"/>
        </w:rPr>
        <w:t>ьше рейсов в Россию и Украину, и</w:t>
      </w:r>
      <w:r w:rsidRPr="00AC38C8">
        <w:rPr>
          <w:rFonts w:ascii="Times New Roman" w:hAnsi="Times New Roman" w:cs="Times New Roman"/>
          <w:sz w:val="28"/>
          <w:szCs w:val="28"/>
        </w:rPr>
        <w:t xml:space="preserve"> </w:t>
      </w:r>
      <w:r w:rsidR="00074B2B">
        <w:rPr>
          <w:rFonts w:ascii="Times New Roman" w:hAnsi="Times New Roman" w:cs="Times New Roman"/>
          <w:sz w:val="28"/>
          <w:szCs w:val="28"/>
        </w:rPr>
        <w:t>в</w:t>
      </w:r>
      <w:r w:rsidRPr="00AC38C8">
        <w:rPr>
          <w:rFonts w:ascii="Times New Roman" w:hAnsi="Times New Roman" w:cs="Times New Roman"/>
          <w:sz w:val="28"/>
          <w:szCs w:val="28"/>
        </w:rPr>
        <w:t xml:space="preserve"> Сочи, Минводы и Симферополь.</w:t>
      </w:r>
    </w:p>
    <w:p w:rsidR="0043412B" w:rsidRPr="00AC38C8" w:rsidRDefault="0043412B" w:rsidP="00434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Аэропорты являются проблемой номер два. Причем негатив по отношению к воздушным гаваням заметен с обеих сторон – и со</w:t>
      </w:r>
      <w:r>
        <w:rPr>
          <w:rFonts w:ascii="Times New Roman" w:hAnsi="Times New Roman" w:cs="Times New Roman"/>
          <w:sz w:val="28"/>
          <w:szCs w:val="28"/>
        </w:rPr>
        <w:t xml:space="preserve"> стороны пассажиров, и со стороны</w:t>
      </w:r>
      <w:r w:rsidRPr="00AC38C8">
        <w:rPr>
          <w:rFonts w:ascii="Times New Roman" w:hAnsi="Times New Roman" w:cs="Times New Roman"/>
          <w:sz w:val="28"/>
          <w:szCs w:val="28"/>
        </w:rPr>
        <w:t xml:space="preserve"> авиакомпаний. Что видят пассажиры? В большинстве случаев –переполненные залы ожидания, нереально </w:t>
      </w:r>
      <w:r>
        <w:rPr>
          <w:rFonts w:ascii="Times New Roman" w:hAnsi="Times New Roman" w:cs="Times New Roman"/>
          <w:sz w:val="28"/>
          <w:szCs w:val="28"/>
        </w:rPr>
        <w:t>высокие</w:t>
      </w:r>
      <w:r w:rsidRPr="00AC38C8">
        <w:rPr>
          <w:rFonts w:ascii="Times New Roman" w:hAnsi="Times New Roman" w:cs="Times New Roman"/>
          <w:sz w:val="28"/>
          <w:szCs w:val="28"/>
        </w:rPr>
        <w:t xml:space="preserve"> цены в кафе терминалов, очереди на регистрацию. </w:t>
      </w:r>
      <w:r>
        <w:rPr>
          <w:rFonts w:ascii="Times New Roman" w:hAnsi="Times New Roman" w:cs="Times New Roman"/>
          <w:sz w:val="28"/>
          <w:szCs w:val="28"/>
        </w:rPr>
        <w:t>Со стороны авиакомпаний следующие претензии:</w:t>
      </w:r>
      <w:r w:rsidRPr="00AC38C8">
        <w:rPr>
          <w:rFonts w:ascii="Times New Roman" w:hAnsi="Times New Roman" w:cs="Times New Roman"/>
          <w:sz w:val="28"/>
          <w:szCs w:val="28"/>
        </w:rPr>
        <w:t xml:space="preserve"> высокие и</w:t>
      </w:r>
      <w:r>
        <w:rPr>
          <w:rFonts w:ascii="Times New Roman" w:hAnsi="Times New Roman" w:cs="Times New Roman"/>
          <w:sz w:val="28"/>
          <w:szCs w:val="28"/>
        </w:rPr>
        <w:t xml:space="preserve"> нестабильные цены на топливо,</w:t>
      </w:r>
      <w:r w:rsidRPr="00AC38C8">
        <w:rPr>
          <w:rFonts w:ascii="Times New Roman" w:hAnsi="Times New Roman" w:cs="Times New Roman"/>
          <w:sz w:val="28"/>
          <w:szCs w:val="28"/>
        </w:rPr>
        <w:t xml:space="preserve"> нехватка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телетрапов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>, задержки и проблемы с подачей трапов и машин для багажа, тяжелая орнитологическая обстановк</w:t>
      </w:r>
      <w:r>
        <w:rPr>
          <w:rFonts w:ascii="Times New Roman" w:hAnsi="Times New Roman" w:cs="Times New Roman"/>
          <w:sz w:val="28"/>
          <w:szCs w:val="28"/>
        </w:rPr>
        <w:t>а и прочее</w:t>
      </w:r>
      <w:r w:rsidRPr="00AC38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12B" w:rsidRPr="00AC38C8" w:rsidRDefault="0043412B" w:rsidP="00434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В настоящее время в РК, по данным КГА, 19 аэропортов, с которых выполняются регулярные рейсы. </w:t>
      </w:r>
    </w:p>
    <w:p w:rsidR="0043412B" w:rsidRDefault="0043412B" w:rsidP="0043412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Следующая проблема - нехватка авиационных специалистов. Причем на всех уровнях – и пилотов, и инженерного состава. Единственное профильное учебное заведение – Академия Гражданской авиации выпускает пилотов самолетов Ан-2. То же касается и инженерных специалистов, сразу после выпуска их необходимо серьезно переучивать, вкладывать немалые средства в дополнительное обучение.</w:t>
      </w:r>
    </w:p>
    <w:p w:rsidR="0043412B" w:rsidRDefault="0043412B" w:rsidP="0043412B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перечисленных проблем существуют следующие пути их решения:</w:t>
      </w:r>
    </w:p>
    <w:p w:rsidR="0043412B" w:rsidRPr="0043412B" w:rsidRDefault="0043412B" w:rsidP="0043412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2B">
        <w:rPr>
          <w:rFonts w:ascii="Times New Roman" w:hAnsi="Times New Roman" w:cs="Times New Roman"/>
          <w:sz w:val="28"/>
          <w:szCs w:val="28"/>
        </w:rPr>
        <w:t>Формирование и развитие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412B" w:rsidRPr="0043412B" w:rsidRDefault="0043412B" w:rsidP="0043412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2B">
        <w:rPr>
          <w:rFonts w:ascii="Times New Roman" w:hAnsi="Times New Roman" w:cs="Times New Roman"/>
          <w:sz w:val="28"/>
          <w:szCs w:val="28"/>
        </w:rPr>
        <w:t>Использование транзитного потенциала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412B" w:rsidRDefault="0043412B" w:rsidP="0043412B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2B">
        <w:rPr>
          <w:rFonts w:ascii="Times New Roman" w:hAnsi="Times New Roman" w:cs="Times New Roman"/>
          <w:sz w:val="28"/>
          <w:szCs w:val="28"/>
        </w:rPr>
        <w:t>Инновационное развитие и формирование кадрового потенциала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12B" w:rsidRPr="00AC38C8" w:rsidRDefault="0043412B" w:rsidP="0043412B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Инфраструктурная политика в области гражданской авиации предусматривает: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поэтапное приведение технико-эксплуатационного состояния аэропортовых комплексов в соответствие с требованиями международных стандартов ИКАО, включая строительство, реконструкцию и капитальный ремонт аэродромных и аэропортовых комплексов;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- создание сети местных аэродромов для обслуживания удаленных от центра территорий, не имеющих альтернативного транспортного сообщения, </w:t>
      </w:r>
      <w:r w:rsidRPr="00AC38C8">
        <w:rPr>
          <w:rFonts w:ascii="Times New Roman" w:hAnsi="Times New Roman" w:cs="Times New Roman"/>
          <w:sz w:val="28"/>
          <w:szCs w:val="28"/>
        </w:rPr>
        <w:lastRenderedPageBreak/>
        <w:t>включая строительство, восстановление грунтовых взлетно-посадочных полос и аэродромных площадок и их содержание для круглогодичного приема-отправки легких воз</w:t>
      </w:r>
      <w:r>
        <w:rPr>
          <w:rFonts w:ascii="Times New Roman" w:hAnsi="Times New Roman" w:cs="Times New Roman"/>
          <w:sz w:val="28"/>
          <w:szCs w:val="28"/>
        </w:rPr>
        <w:t>душных судов и вертолетов.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В проекте госпрограммы «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» до 2025 года предусмотрено строительство/реконструкция 16 аэродромов местных воздушных линий (Павлодарская область –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Баянаул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, ВКО – Урджар, Зайсан,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Улкен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-Нарын,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 область – Ушарал, ЗКО –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, Сайхин, Казталовка,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Атырауская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 область –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Кульсары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, Миялы,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Суюндик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, Карагандинская область – Каркаралинск,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Улытау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, Туркестанская область –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Сарыагаш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 область – Аркалык, Актюбинская область -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Шалкар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>).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соблюдение политики интенсивного развития и финансового обеспечения мероприятий по созданию региональных авиакомпаний;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- расширение авиапарка, развитие рынка внутренних авиасообщений и крупных узловых аэропортов в городах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>-Султан</w:t>
      </w:r>
      <w:r w:rsidRPr="00AC38C8">
        <w:rPr>
          <w:rFonts w:ascii="Times New Roman" w:hAnsi="Times New Roman" w:cs="Times New Roman"/>
          <w:sz w:val="28"/>
          <w:szCs w:val="28"/>
        </w:rPr>
        <w:t xml:space="preserve">, Алматы и Атырау; 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- количественное и качественное приведение радионавигационного комплекса в соответствие с международными требованиями для обслуживания международного (транзитного) и внутреннего воздушного движения без ограничений, включая перспективное расширение для обслуживания всех направлений в межобластном и сельском сообщении без ограничений. </w:t>
      </w:r>
    </w:p>
    <w:p w:rsidR="0043412B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19301485"/>
      <w:r w:rsidRPr="00AC38C8">
        <w:rPr>
          <w:rFonts w:ascii="Times New Roman" w:hAnsi="Times New Roman" w:cs="Times New Roman"/>
          <w:sz w:val="28"/>
          <w:szCs w:val="28"/>
        </w:rPr>
        <w:t>Государственная политика в области регулирования авиационного рынка будет направлена на формирование конкурентоспособных казахстанских авиаперевозчиков, способных обеспечить удовлетворение потребности населения в качественных авиационных услугах. Через реализацию единой, в том числе нормативно-технической, политики будет обеспечиваться развитие конкуренции на рынке авиаперевозок и недопущение лоббирования интересов отдельных перевозчиков.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Задачами дальнейшего развития транзитного потенциала авиатранспортной инфраструктуры являются: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повышение уровня согласования транзитной политики в области аэронавигации с соседними государствами;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8C8">
        <w:rPr>
          <w:rFonts w:ascii="Times New Roman" w:hAnsi="Times New Roman" w:cs="Times New Roman"/>
          <w:sz w:val="28"/>
          <w:szCs w:val="28"/>
        </w:rPr>
        <w:t>реализация транзитного потенциала авиаперевозок на маршрутах Азия-Европа-Азия на основе использования современных воздушных судов и организации удобной стыковки маршрутов в европейские и азиатские страны через узловые аэропорты Казахстана;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 - модернизация аэропортовой инфраструктуры и обслуживания в крупных аэропортах, включая расширение возможностей по приему и выпуску тяжелых воздушных судов;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поддержка международных региональных проектов, способствующих повышению эффективности использования транзитного потенциала Казахстана;</w:t>
      </w:r>
    </w:p>
    <w:p w:rsidR="0043412B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 - соответствие аэронавигационной системы международным требованиям, включая совершенствование технологий аэронавигационного обслуживания;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инфраструктуры аэропортов Казахстана для повышения качества обслуживания транзитных рейсов: крупные узловые аэропорты должны быть допущены к приему воздушных судов по </w:t>
      </w:r>
      <w:proofErr w:type="spellStart"/>
      <w:r w:rsidRPr="00AC38C8">
        <w:rPr>
          <w:rFonts w:ascii="Times New Roman" w:hAnsi="Times New Roman" w:cs="Times New Roman"/>
          <w:sz w:val="28"/>
          <w:szCs w:val="28"/>
        </w:rPr>
        <w:t>метеоминимуму</w:t>
      </w:r>
      <w:proofErr w:type="spellEnd"/>
      <w:r w:rsidRPr="00AC38C8">
        <w:rPr>
          <w:rFonts w:ascii="Times New Roman" w:hAnsi="Times New Roman" w:cs="Times New Roman"/>
          <w:sz w:val="28"/>
          <w:szCs w:val="28"/>
        </w:rPr>
        <w:t xml:space="preserve"> второй и третьей категории ИКАО, а остальные аэропорты, имеющие статус международных, – по первой категории ИКАО.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Для удовлетворения растущих требований к подготовке специалистов аэронавигационного комплекса должны быть разработаны программные меры, предусматривающие: 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- повышение квалификации действующего диспетчерского состава с использованием современных компьютерных технологий и тренажеров; 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создание регионального центра повышения квалификации в одном из городов Казахстана, сертифицированного по международным стандартам, для подготовки диспетчерского и инженерно-технического состава аэронавигационных служб Казахстана и стран Центральной Азии;</w:t>
      </w:r>
    </w:p>
    <w:p w:rsidR="0043412B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интенсивное обучение английскому языку диспетчерского и инженерно-технического персонала, задействованного в эксплуатации оборудования и т</w:t>
      </w:r>
      <w:r>
        <w:rPr>
          <w:rFonts w:ascii="Times New Roman" w:hAnsi="Times New Roman" w:cs="Times New Roman"/>
          <w:sz w:val="28"/>
          <w:szCs w:val="28"/>
        </w:rPr>
        <w:t>ехники зарубежного производства.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Расширение и обновление авиационной техники парками воздушных судов западного производства потребуют реализации следующих мер: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- разработки программы первоначальной подготовки и переподготовки летного и инженерно-технического состава в сфере летной и технической эксплуатации воздушных судов западного производства на базе учебных заведений гражданской авиации; 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>- переподготовки и повышения квалификации профессорско-преподавательского состава по мере освоения новых типов авиационной техники и их технологических процессов;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C8">
        <w:rPr>
          <w:rFonts w:ascii="Times New Roman" w:hAnsi="Times New Roman" w:cs="Times New Roman"/>
          <w:sz w:val="28"/>
          <w:szCs w:val="28"/>
        </w:rPr>
        <w:t xml:space="preserve">- создания условий для технического оснащения учебных заведений по новым программам первоначальной подготовки летного и инженерно-технического состава. </w:t>
      </w: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43412B" w:rsidRPr="0043412B" w:rsidRDefault="0043412B" w:rsidP="0043412B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12B" w:rsidRPr="00AC38C8" w:rsidRDefault="0043412B" w:rsidP="004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12B" w:rsidRDefault="0043412B" w:rsidP="0043412B">
      <w:pPr>
        <w:jc w:val="both"/>
      </w:pPr>
    </w:p>
    <w:sectPr w:rsidR="004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3AA6"/>
    <w:multiLevelType w:val="hybridMultilevel"/>
    <w:tmpl w:val="83F49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2B"/>
    <w:rsid w:val="00074B2B"/>
    <w:rsid w:val="00181263"/>
    <w:rsid w:val="0043412B"/>
    <w:rsid w:val="00457CD4"/>
    <w:rsid w:val="005C23B0"/>
    <w:rsid w:val="00C80F2B"/>
    <w:rsid w:val="00CF4CDA"/>
    <w:rsid w:val="00D0745F"/>
    <w:rsid w:val="00F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38AD"/>
  <w15:chartTrackingRefBased/>
  <w15:docId w15:val="{71BFF1A1-CF36-457D-8925-26400E8D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Авиакомпании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Авиакомпании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AFE-40C4-9659-5D6EC99119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AFE-40C4-9659-5D6EC99119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AFE-40C4-9659-5D6EC99119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AFE-40C4-9659-5D6EC99119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AFE-40C4-9659-5D6EC99119B0}"/>
              </c:ext>
            </c:extLst>
          </c:dPt>
          <c:dLbls>
            <c:dLbl>
              <c:idx val="0"/>
              <c:layout>
                <c:manualLayout>
                  <c:x val="-3.7423394364861022E-2"/>
                  <c:y val="0.1351279220938503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FE-40C4-9659-5D6EC99119B0}"/>
                </c:ext>
              </c:extLst>
            </c:dLbl>
            <c:dLbl>
              <c:idx val="1"/>
              <c:layout>
                <c:manualLayout>
                  <c:x val="-0.14106817479223879"/>
                  <c:y val="-3.10442517642494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FE-40C4-9659-5D6EC99119B0}"/>
                </c:ext>
              </c:extLst>
            </c:dLbl>
            <c:dLbl>
              <c:idx val="4"/>
              <c:layout>
                <c:manualLayout>
                  <c:x val="2.2554469847895518E-2"/>
                  <c:y val="0.1441548311134004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AFE-40C4-9659-5D6EC99119B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Регулярные перевозки</c:v>
                </c:pt>
                <c:pt idx="1">
                  <c:v>Чартерные перевозки </c:v>
                </c:pt>
                <c:pt idx="2">
                  <c:v>Грузовые перевозки </c:v>
                </c:pt>
                <c:pt idx="3">
                  <c:v>Авиационные работы</c:v>
                </c:pt>
                <c:pt idx="4">
                  <c:v>Легкая авиация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17</c:v>
                </c:pt>
                <c:pt idx="2">
                  <c:v>3</c:v>
                </c:pt>
                <c:pt idx="3">
                  <c:v>27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AFE-40C4-9659-5D6EC99119B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2020-10-06T15:02:00Z</dcterms:created>
  <dcterms:modified xsi:type="dcterms:W3CDTF">2020-10-08T04:38:00Z</dcterms:modified>
</cp:coreProperties>
</file>