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EE7E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Поурочный план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684"/>
        <w:gridCol w:w="5195"/>
      </w:tblGrid>
      <w:tr w14:paraId="5276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5DAC43B7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Раздел:</w:t>
            </w:r>
          </w:p>
        </w:tc>
        <w:tc>
          <w:tcPr>
            <w:tcW w:w="8879" w:type="dxa"/>
            <w:gridSpan w:val="2"/>
          </w:tcPr>
          <w:p w14:paraId="36578D15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Раздел долгосрочного плана: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Дизайн и технология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br w:type="textWrapping"/>
            </w:r>
          </w:p>
        </w:tc>
      </w:tr>
      <w:tr w14:paraId="508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0A5E3841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Дата: </w:t>
            </w:r>
          </w:p>
        </w:tc>
        <w:tc>
          <w:tcPr>
            <w:tcW w:w="8879" w:type="dxa"/>
            <w:gridSpan w:val="2"/>
          </w:tcPr>
          <w:p w14:paraId="7D4889A4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10.0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.25г.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br w:type="textWrapping"/>
            </w:r>
          </w:p>
        </w:tc>
      </w:tr>
      <w:tr w14:paraId="5DF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4145C4F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Класс: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684" w:type="dxa"/>
          </w:tcPr>
          <w:p w14:paraId="6707A3CE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Количество присутствующих: </w:t>
            </w:r>
          </w:p>
        </w:tc>
        <w:tc>
          <w:tcPr>
            <w:tcW w:w="5195" w:type="dxa"/>
          </w:tcPr>
          <w:p w14:paraId="1A2DC074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Количество отсутствующих:</w:t>
            </w:r>
          </w:p>
        </w:tc>
      </w:tr>
      <w:tr w14:paraId="567E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4BB5BE28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Тема урока</w:t>
            </w:r>
          </w:p>
        </w:tc>
        <w:tc>
          <w:tcPr>
            <w:tcW w:w="8879" w:type="dxa"/>
            <w:gridSpan w:val="2"/>
          </w:tcPr>
          <w:p w14:paraId="02275747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Создание изделия на основе народного кроя ( моделирование плечевого изделия).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br w:type="textWrapping"/>
            </w:r>
          </w:p>
        </w:tc>
      </w:tr>
      <w:tr w14:paraId="3B55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6471516E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8879" w:type="dxa"/>
            <w:gridSpan w:val="2"/>
          </w:tcPr>
          <w:p w14:paraId="0229336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8.3.2.1 Применять критерии для проведения анализа и оценки идей и тем, отраженных в собственной работе и работах других (художники,дизайнеры),используя предметную терминологию;</w:t>
            </w:r>
          </w:p>
          <w:p w14:paraId="5D886F0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8.2.6.1 Использовать материалы и инструменты, соблюдая технику безопасности, осознавая и демонстрируя ее важность.</w:t>
            </w:r>
          </w:p>
        </w:tc>
      </w:tr>
      <w:tr w14:paraId="08E9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59C21EF2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Цели урока</w:t>
            </w:r>
          </w:p>
        </w:tc>
        <w:tc>
          <w:tcPr>
            <w:tcW w:w="8879" w:type="dxa"/>
            <w:gridSpan w:val="2"/>
          </w:tcPr>
          <w:p w14:paraId="4986EDB0">
            <w:pPr>
              <w:pStyle w:val="4"/>
              <w:jc w:val="left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Учащиеся будут:</w:t>
            </w:r>
          </w:p>
          <w:p w14:paraId="447500F0">
            <w:pPr>
              <w:pStyle w:val="4"/>
              <w:jc w:val="left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-Знакомиться с правилами моделирования плечевого изделия;</w:t>
            </w:r>
          </w:p>
          <w:p w14:paraId="201E80DD">
            <w:pPr>
              <w:pStyle w:val="4"/>
              <w:jc w:val="left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-Применять выбранные материалы, необходимые инструменты и приспособления во время практической работы;</w:t>
            </w:r>
          </w:p>
          <w:p w14:paraId="31FBEF2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Выполнять моделирование изделия.</w:t>
            </w:r>
          </w:p>
        </w:tc>
      </w:tr>
      <w:tr w14:paraId="18F7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9" w:type="dxa"/>
          </w:tcPr>
          <w:p w14:paraId="083219C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z451"/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Критерии оценивания</w:t>
            </w:r>
          </w:p>
        </w:tc>
        <w:tc>
          <w:tcPr>
            <w:tcW w:w="8879" w:type="dxa"/>
            <w:gridSpan w:val="2"/>
          </w:tcPr>
          <w:p w14:paraId="1F331E30">
            <w:pPr>
              <w:pStyle w:val="4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-Понимают особенности и правила моделирования;</w:t>
            </w:r>
          </w:p>
          <w:p w14:paraId="04E3C647">
            <w:pP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-Применяют полученные знания во время практической работы;</w:t>
            </w:r>
          </w:p>
          <w:p w14:paraId="50517327">
            <w:pP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>-Соблюдают правила безопасности работы при использовании необходимых материалов, инструментов и оборудования.</w:t>
            </w:r>
          </w:p>
        </w:tc>
      </w:tr>
    </w:tbl>
    <w:p w14:paraId="1F12C84A">
      <w:pPr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     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Ход урока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682"/>
        <w:gridCol w:w="2466"/>
        <w:gridCol w:w="1560"/>
        <w:gridCol w:w="1598"/>
      </w:tblGrid>
      <w:tr w14:paraId="0C36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2" w:type="dxa"/>
          </w:tcPr>
          <w:p w14:paraId="367FC8F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Этап урока/ </w:t>
            </w:r>
          </w:p>
        </w:tc>
        <w:tc>
          <w:tcPr>
            <w:tcW w:w="3682" w:type="dxa"/>
          </w:tcPr>
          <w:p w14:paraId="4B6FE0B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Действия педагога</w:t>
            </w:r>
          </w:p>
        </w:tc>
        <w:tc>
          <w:tcPr>
            <w:tcW w:w="2466" w:type="dxa"/>
          </w:tcPr>
          <w:p w14:paraId="2392F3A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Действия ученика</w:t>
            </w:r>
          </w:p>
        </w:tc>
        <w:tc>
          <w:tcPr>
            <w:tcW w:w="1560" w:type="dxa"/>
          </w:tcPr>
          <w:p w14:paraId="72A8D5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Оценивание</w:t>
            </w:r>
          </w:p>
        </w:tc>
        <w:tc>
          <w:tcPr>
            <w:tcW w:w="1598" w:type="dxa"/>
          </w:tcPr>
          <w:p w14:paraId="6A386DD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Ресурсы</w:t>
            </w:r>
          </w:p>
        </w:tc>
      </w:tr>
      <w:tr w14:paraId="2143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4" w:hRule="atLeast"/>
        </w:trPr>
        <w:tc>
          <w:tcPr>
            <w:tcW w:w="1342" w:type="dxa"/>
          </w:tcPr>
          <w:p w14:paraId="5D24C59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3мин</w:t>
            </w:r>
          </w:p>
          <w:p w14:paraId="0BE92BB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0D9AA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91956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FBC3C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A5E48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18D9A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38EED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9D512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4235A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CC62D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CD693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C4071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72FD1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DC02A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BCAA6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84736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7F3F6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4B0A0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80807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0F033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22755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F831C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7ED59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B786E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2мин</w:t>
            </w:r>
          </w:p>
        </w:tc>
        <w:tc>
          <w:tcPr>
            <w:tcW w:w="3682" w:type="dxa"/>
          </w:tcPr>
          <w:p w14:paraId="5DB78F3D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Организационный этап:</w:t>
            </w:r>
          </w:p>
          <w:p w14:paraId="087D0E78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Настраивает  учащихся на продуктивную учебную деятельность и наполучение новых знаний с помощью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приема «Задай вопрос»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(работа в парах): </w:t>
            </w:r>
          </w:p>
          <w:p w14:paraId="286A14C2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Предлагает на выбор карточки с изображением  камзолов (красного, желтого, синего ,зеленого).За установленный промежуток времени учащиеся в парах записывают вопросы к данным изображениям, используя вопросительные слова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«как»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«почему»и тд.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 отвечают друг другу на них. </w:t>
            </w:r>
          </w:p>
          <w:p w14:paraId="3BFA0545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15240</wp:posOffset>
                  </wp:positionV>
                  <wp:extent cx="1565275" cy="978535"/>
                  <wp:effectExtent l="0" t="0" r="4445" b="12065"/>
                  <wp:wrapSquare wrapText="bothSides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9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A45910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AB8E795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85D01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33F3C4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5EF47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0E83B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3BE9C1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2.Определяет с учащимися тему и цели урока.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3AAC8A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</w:tcPr>
          <w:p w14:paraId="7AC32BF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образуют пары случайным образом, под музыкальное сопровождение.</w:t>
            </w:r>
          </w:p>
          <w:p w14:paraId="32AFA66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90169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в парах рассматривают изображения и составляют вопросы, учитывая виды отделки и различные конструкции.Учащиеся в парах записывают вопосы и отвечают друг другу на них.</w:t>
            </w:r>
          </w:p>
          <w:p w14:paraId="5701FCE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27157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AE7A14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продолжают работать с теми же карточками, рассматривают изображение, размышляют и составляют  тему и цели урока</w:t>
            </w:r>
          </w:p>
        </w:tc>
        <w:tc>
          <w:tcPr>
            <w:tcW w:w="1560" w:type="dxa"/>
          </w:tcPr>
          <w:p w14:paraId="62B36EC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E7910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0F5A39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86A4AB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86852F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6B5E13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ФО -словесная похвала</w:t>
            </w:r>
          </w:p>
          <w:p w14:paraId="6BC2C5A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6F9AA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49D85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96808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4F42A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DD2B6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2C091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0C61E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C2CAB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25F6B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F80DB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5A624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ФО</w:t>
            </w:r>
          </w:p>
          <w:p w14:paraId="68D8235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Коментарии учителя</w:t>
            </w:r>
          </w:p>
          <w:p w14:paraId="13E28C3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F5109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57C6E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D20EA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EE1A1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8CA4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4E7C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EB65E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1F920B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D2CAD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C0E6E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14:paraId="65A120E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511D5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2A421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1FC25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3139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DE998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Электронная презентация. Слайд№1 №2</w:t>
            </w:r>
          </w:p>
          <w:p w14:paraId="6F6C620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E9C5D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Музыкальная композиция.</w:t>
            </w:r>
          </w:p>
          <w:p w14:paraId="5FF7B12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243F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D8E0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C542C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Карточки с изображение различных камзолов, четырех цветов(красный , желтый, синий, зеленый)</w:t>
            </w:r>
          </w:p>
        </w:tc>
      </w:tr>
      <w:tr w14:paraId="4618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1342" w:type="dxa"/>
          </w:tcPr>
          <w:p w14:paraId="64CFECA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Середина урока</w:t>
            </w:r>
          </w:p>
          <w:p w14:paraId="1779103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C85E7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1мин</w:t>
            </w:r>
          </w:p>
          <w:p w14:paraId="7A71508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60898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BAAC4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7FDBF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1D5F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4D8C8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6DACF5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Осмысление</w:t>
            </w:r>
          </w:p>
          <w:p w14:paraId="2F3E4F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4041D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мин</w:t>
            </w:r>
          </w:p>
          <w:p w14:paraId="1F93120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F1460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1F16F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1A6FD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5244E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5C9E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66201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5B25C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476CF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98F2E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4AE0A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2FF24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A66A0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DED44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1BF0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5мин</w:t>
            </w:r>
          </w:p>
          <w:p w14:paraId="5355939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F464A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12F7E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F6FB4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33DEE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6B396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DE985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096D9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04A2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5512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E3434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50B3A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868E6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4F492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5DFA6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AD6FC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7FBDE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53BA2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D5C0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75BDF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A73FF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5A70A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9527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628D3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79DA7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8D06A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B347B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6301D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CC63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D6AB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B5919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D8A0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15D8E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8525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9A23F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F4319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DB3F3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D5244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09BB6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104F1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89A7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835F1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FA0F6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40AE3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2мин</w:t>
            </w:r>
          </w:p>
          <w:p w14:paraId="29FD610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6914F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BBDBE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D4ACD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2495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980D2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A1E96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CD034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2мин</w:t>
            </w:r>
          </w:p>
          <w:p w14:paraId="41BD396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1C0CD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88968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60122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73FF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5FC05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38207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F6554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ECD1E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B3257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91D13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40C51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B0DE0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C2919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56266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E6A3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25мин</w:t>
            </w:r>
          </w:p>
          <w:p w14:paraId="2F2DD60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33EE0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3E0BE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0795A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C6BDF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672CD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2542D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C24CE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4FC7C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398AD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0E39B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0234F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17D90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4CE5B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6637A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33F09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121D9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73147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D50CC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6CC94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E830B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08D5D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3565A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C42A3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3FB8B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B683D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Конец урока</w:t>
            </w:r>
          </w:p>
          <w:p w14:paraId="5B1E546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2мин.</w:t>
            </w:r>
          </w:p>
          <w:p w14:paraId="6212EF4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82" w:type="dxa"/>
          </w:tcPr>
          <w:p w14:paraId="5F771F9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3.Объединение по группам.</w:t>
            </w:r>
          </w:p>
          <w:p w14:paraId="33FB239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Предлагает деление на группы.</w:t>
            </w:r>
          </w:p>
          <w:p w14:paraId="4148493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CF662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008A8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120FC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43D0B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56441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AA608D">
            <w:pPr>
              <w:numPr>
                <w:ilvl w:val="0"/>
                <w:numId w:val="2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Мозговой шторм</w:t>
            </w:r>
          </w:p>
          <w:p w14:paraId="1945E3F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92075</wp:posOffset>
                  </wp:positionV>
                  <wp:extent cx="1829435" cy="1414145"/>
                  <wp:effectExtent l="0" t="0" r="14605" b="3175"/>
                  <wp:wrapTight wrapText="bothSides">
                    <wp:wrapPolygon>
                      <wp:start x="0" y="0"/>
                      <wp:lineTo x="0" y="21416"/>
                      <wp:lineTo x="21413" y="21416"/>
                      <wp:lineTo x="21413" y="0"/>
                      <wp:lineTo x="0" y="0"/>
                    </wp:wrapPolygon>
                  </wp:wrapTight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17CDC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CECE9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BA4F5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8E85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8C51A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ADEF6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37756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87B8B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C92D0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9A093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Каждая группа выбирает себе  один из вопросов, обсуждает его и предоставляет ответ своим однокласникам.</w:t>
            </w:r>
          </w:p>
          <w:p w14:paraId="74C0380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Критерии оценивания:</w:t>
            </w:r>
          </w:p>
          <w:p w14:paraId="59C4741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-С точностью отвечает на вопросы.</w:t>
            </w:r>
          </w:p>
          <w:p w14:paraId="7135000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-Правельно называет типы фигуры.</w:t>
            </w:r>
          </w:p>
          <w:p w14:paraId="7D96913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D62964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Новая информация (просмотр видео)</w:t>
            </w:r>
          </w:p>
          <w:p w14:paraId="4EBB091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Знакомит с новой инвормацией:</w:t>
            </w:r>
          </w:p>
          <w:p w14:paraId="09A5D84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Моделирование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- это творческий процесс создания новых моделей одежды. Различаются два вида моделирования- художественное и техническое.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Художественным (творческим)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моделированием занимаются художники модельеры. Они создают коллекции моделей, учитывая напрвление моды, для кого эта модель предназначена, из какой ткани будет изготавливаться, ее отделка, цветовое решение модели, фурнитура , эксессуары. Источником творчества модельерам, служит народное художественное творчество.</w:t>
            </w:r>
          </w:p>
          <w:p w14:paraId="3F5654F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Техническое моделирование-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создание моделей по эскизам, рисункам,фотографиям. Техническим моделирование занимаются инженеры конструкторы. Дизайнер- специалист , способный самостоятельно спроектировать и изготовить изделие без участия других специалистов,так как владеет всеми необходимыми навыками.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Моделирование одежды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-это изменение общей конструкции изделия ,методов существует много </w:t>
            </w:r>
          </w:p>
          <w:p w14:paraId="3A251AF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drawing>
                <wp:inline distT="0" distB="0" distL="114300" distR="114300">
                  <wp:extent cx="2169160" cy="1492885"/>
                  <wp:effectExtent l="0" t="0" r="10160" b="635"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6052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6.Совместная беседа</w:t>
            </w:r>
          </w:p>
          <w:p w14:paraId="6F91B97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Учитель демонстрирует с помощью бумажной куклы, как при различных видов фасона одежды, можно изменить и скрыть недостатки фигуры и подчеркнут ее достоинства. </w:t>
            </w:r>
          </w:p>
          <w:p w14:paraId="65BA6D9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707A9A9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7.Практическая работа(в группах)</w:t>
            </w:r>
          </w:p>
          <w:p w14:paraId="18E508D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Объяснения задания:</w:t>
            </w:r>
          </w:p>
          <w:p w14:paraId="08DF471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Обращает внимание учащихся на моделирование одежды, что оно разнообразит проектные изделия и делает их не похожими на другие, хотя основа выкройки у всех одинакова. Чтобы изменить модель , необходимо научиться вносить необходимые изменения и дополнения  в основу выкройки.  Демонстрирует  на изображении чертежа модели на классной доске, как можно видоизменить линию горловины, линию низа изделия, рукава. </w:t>
            </w:r>
          </w:p>
          <w:p w14:paraId="28BEC23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Задание: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Выполнить моделирования плечевого изделия (камзола) на основе выкройки чертежа с цельнокроеным руковом:</w:t>
            </w:r>
          </w:p>
          <w:p w14:paraId="1763E95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 гр: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моделирование горловины.</w:t>
            </w:r>
          </w:p>
          <w:p w14:paraId="5D4D914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2гр: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моделирование проймы.</w:t>
            </w:r>
          </w:p>
          <w:p w14:paraId="254CAC7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3гр.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моделирование рукавов</w:t>
            </w:r>
          </w:p>
          <w:p w14:paraId="2538953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4гр.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моделирование низа изделия</w:t>
            </w:r>
          </w:p>
          <w:p w14:paraId="1C6E565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Дискрипторы:</w:t>
            </w:r>
          </w:p>
          <w:tbl>
            <w:tblPr>
              <w:tblStyle w:val="5"/>
              <w:tblW w:w="34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9"/>
              <w:gridCol w:w="1117"/>
            </w:tblGrid>
            <w:tr w14:paraId="61DE2F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 w14:paraId="51ED8DC4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18"/>
                      <w:szCs w:val="18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18"/>
                      <w:szCs w:val="18"/>
                      <w:vertAlign w:val="baseline"/>
                      <w:lang w:val="ru-RU"/>
                    </w:rPr>
                    <w:t>обучающиеся</w:t>
                  </w:r>
                </w:p>
              </w:tc>
              <w:tc>
                <w:tcPr>
                  <w:tcW w:w="1117" w:type="dxa"/>
                </w:tcPr>
                <w:p w14:paraId="35D2F4B3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  <w:t>баллы</w:t>
                  </w:r>
                </w:p>
              </w:tc>
            </w:tr>
            <w:tr w14:paraId="5E43D2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 w14:paraId="6FCF5F75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18"/>
                      <w:szCs w:val="18"/>
                      <w:vertAlign w:val="baseline"/>
                      <w:lang w:val="ru-RU"/>
                    </w:rPr>
                  </w:pPr>
                  <w:r>
                    <w:rPr>
                      <w:rFonts w:hint="default"/>
                      <w:sz w:val="18"/>
                      <w:szCs w:val="18"/>
                      <w:vertAlign w:val="baseline"/>
                      <w:lang w:val="ru-RU"/>
                    </w:rPr>
                    <w:t xml:space="preserve"> вносит необходимые изменения и дополнения в основу выкройки</w:t>
                  </w:r>
                </w:p>
              </w:tc>
              <w:tc>
                <w:tcPr>
                  <w:tcW w:w="1117" w:type="dxa"/>
                </w:tcPr>
                <w:p w14:paraId="589E76DF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  <w:t>1</w:t>
                  </w:r>
                </w:p>
              </w:tc>
            </w:tr>
            <w:tr w14:paraId="233B12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 w14:paraId="74CF2571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18"/>
                      <w:szCs w:val="18"/>
                      <w:vertAlign w:val="baseline"/>
                      <w:lang w:val="ru-RU"/>
                    </w:rPr>
                  </w:pPr>
                  <w:r>
                    <w:rPr>
                      <w:sz w:val="18"/>
                      <w:szCs w:val="18"/>
                      <w:vertAlign w:val="baseline"/>
                      <w:lang w:val="ru-RU"/>
                    </w:rPr>
                    <w:t>Объясняет</w:t>
                  </w:r>
                  <w:r>
                    <w:rPr>
                      <w:rFonts w:hint="default"/>
                      <w:sz w:val="18"/>
                      <w:szCs w:val="18"/>
                      <w:vertAlign w:val="baseline"/>
                      <w:lang w:val="ru-RU"/>
                    </w:rPr>
                    <w:t xml:space="preserve"> какую роль играет изменение фасона одежды</w:t>
                  </w:r>
                </w:p>
              </w:tc>
              <w:tc>
                <w:tcPr>
                  <w:tcW w:w="1117" w:type="dxa"/>
                </w:tcPr>
                <w:p w14:paraId="0333DBEF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  <w:t>1</w:t>
                  </w:r>
                </w:p>
              </w:tc>
            </w:tr>
            <w:tr w14:paraId="478B3A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 w14:paraId="14F62C1E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18"/>
                      <w:szCs w:val="18"/>
                      <w:vertAlign w:val="baseline"/>
                      <w:lang w:val="ru-RU"/>
                    </w:rPr>
                  </w:pPr>
                  <w:r>
                    <w:rPr>
                      <w:rFonts w:hint="default"/>
                      <w:sz w:val="18"/>
                      <w:szCs w:val="18"/>
                      <w:vertAlign w:val="baseline"/>
                      <w:lang w:val="ru-RU"/>
                    </w:rPr>
                    <w:t>Объясняет какие методы используются при изменении модели</w:t>
                  </w:r>
                </w:p>
              </w:tc>
              <w:tc>
                <w:tcPr>
                  <w:tcW w:w="1117" w:type="dxa"/>
                </w:tcPr>
                <w:p w14:paraId="0E759799"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  <w:t>1</w:t>
                  </w:r>
                </w:p>
              </w:tc>
            </w:tr>
          </w:tbl>
          <w:p w14:paraId="1A05F12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53C0D8A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Критерии оценивания:</w:t>
            </w:r>
          </w:p>
          <w:p w14:paraId="188FC0F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Правельно использует технику выполнения работы;</w:t>
            </w:r>
          </w:p>
          <w:p w14:paraId="339518B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-Саблюдает правила техники безопасности</w:t>
            </w:r>
          </w:p>
          <w:p w14:paraId="0232C71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00B395A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7556304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534A14D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Рефлексия</w:t>
            </w:r>
          </w:p>
          <w:p w14:paraId="3F91223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Учащимся предлагается отметить слова, которые описывают деятельность данного урока (на доске изображены слова: познавательная, интересная, информативная, новая, полезная)</w:t>
            </w:r>
          </w:p>
          <w:p w14:paraId="63CD7FD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12762FD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-Вы сегодня все молодцы,хорошо потрудились!</w:t>
            </w:r>
          </w:p>
          <w:p w14:paraId="431EB22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3CFCEB3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219B04A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</w:p>
          <w:p w14:paraId="3DAC935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66" w:type="dxa"/>
          </w:tcPr>
          <w:p w14:paraId="563DFB9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объединяются по группам по цвету своих карточек в четыре группы: желтого,красного,синего, зеленого.</w:t>
            </w:r>
          </w:p>
          <w:p w14:paraId="247A98F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9C170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84295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CFBEC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66083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D41D9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Рассматривают данные вопросы и составляют ответы. Предоставляют ответы своим одноклассникам</w:t>
            </w:r>
          </w:p>
          <w:p w14:paraId="3EA4271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7BF2D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4E489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5F7E5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CD59A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7D7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0913E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D3BAA2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D6B00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A081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6ADB9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C2FF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2815C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93378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BDAAA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D133A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Знакомятся с новой информацией,что такое моделирование ,каким оно бывает</w:t>
            </w:r>
          </w:p>
          <w:p w14:paraId="706A5EF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43C65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3CEC0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F64C9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3BB3C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1B11A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9A157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CB024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085F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9504F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9B3F5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B54D4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A228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2BD01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6C825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26085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A011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3E2CC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2EA40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21B09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7B015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4145F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F520B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CA181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57DEE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C2B8D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3EDAD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32737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D28B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AD47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C788A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7873B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A3E25D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71364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A2607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CF32A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D8D86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в группах обсуждают виды моделирования</w:t>
            </w:r>
          </w:p>
          <w:p w14:paraId="5727875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344B8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A3A4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D5B15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3EC83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1EC8F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B39CF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5432A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9282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0B6F8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83974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C6A06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5438F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B2764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9B03B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9A464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D31BB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EA0B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4DA33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6E659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Учащиеся выполняют задание, затем представляют работы своим одноклассникам</w:t>
            </w:r>
          </w:p>
          <w:p w14:paraId="2E4D1BD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3D080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1A0BD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E70FB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37C9C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D4933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E7999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69643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DA5B1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BA10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1D333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BE8A3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012B4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56652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D0FFF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EC3F5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B4D58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DE7A0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07B2E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2C5C4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9AACD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1A99A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F5CF5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DF717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7C856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6C7BA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4DEAD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Описывают деятельность  слов  изображенных на доске, и что нового узнали на уроке.</w:t>
            </w:r>
          </w:p>
        </w:tc>
        <w:tc>
          <w:tcPr>
            <w:tcW w:w="1560" w:type="dxa"/>
          </w:tcPr>
          <w:p w14:paraId="445ADAF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E33741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B17E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081D08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9EFA4E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8CFA2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79C389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DA12E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327DC6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CD592C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EFD86E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ФО коментарий учителя.</w:t>
            </w:r>
          </w:p>
          <w:p w14:paraId="43DDE96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«Аплодисменты»За каждый правельный ответ </w:t>
            </w:r>
          </w:p>
          <w:p w14:paraId="4D54E67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232A1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7223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CBE12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CDC51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753B0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B895B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68D0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677BA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B9B37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C41AA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CFC6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161BD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2B411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13719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B7BC8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887F9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5B4B4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40042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9D74A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FC16F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9DC3E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6F70A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A731E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6B248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1BB51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D8F67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4EBBB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D29CD7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1EFE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4AB41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E3CBA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DA940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21577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3DE8B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210E8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BD5D1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25724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85AE2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5DB76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11326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D052E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37BC4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357F5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995D4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A7553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28CBB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CFDBF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D4A4E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AF391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09D33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32EAF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3ACE4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3662D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ФО похвала учителя</w:t>
            </w:r>
          </w:p>
          <w:p w14:paraId="1715680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1D0D3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8EBCF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24ECB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E61B6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96F99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77FD5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C1E97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9CEF4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7E8CE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ФО</w:t>
            </w:r>
          </w:p>
          <w:p w14:paraId="6886C74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Группы оценивают друг друга при помощи дискрипторов</w:t>
            </w:r>
          </w:p>
          <w:p w14:paraId="48DC7DB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Если группа набрала по баллам больше половины: - палец вверх, высокий уровень; если половину возможных баллов-в сторону;</w:t>
            </w:r>
          </w:p>
          <w:p w14:paraId="725F352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Низкий уровень-палец вниз</w:t>
            </w:r>
          </w:p>
          <w:p w14:paraId="1DB7E6A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E1B2B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02D64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244BA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27439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19423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818C4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3145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BFD74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EF866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8D6CA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23472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0E7F1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61281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982CB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6AC74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A11A1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58794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Коментарии ,</w:t>
            </w:r>
          </w:p>
          <w:p w14:paraId="2273AB4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Похвала учителя</w:t>
            </w:r>
          </w:p>
          <w:p w14:paraId="3E0C9B3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28DC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8EEE1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0685D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B80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CE1D7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C0C82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9B7E1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3D30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1DA0F3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E4FD9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605A02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EED18E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0DD373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C61D49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380DDE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308C06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3A626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14B4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72243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EDB53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2C09D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7B255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696FB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Электронная презентация слайд№3</w:t>
            </w:r>
          </w:p>
          <w:p w14:paraId="1F67898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1B916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D1B0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923D3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19078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757E4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FCFD9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F662A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98299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0BF01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706F5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C2FCE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C07B3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D34CC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Источник: htt ps://24.kz/ru/n ews/culture/ite m/157380- dizajnery</w:t>
            </w:r>
          </w:p>
          <w:p w14:paraId="20D7208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https://smk.edu.kz/Course/Topic/16/9136?lang=1</w:t>
            </w:r>
          </w:p>
          <w:p w14:paraId="5FCB030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2B50B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52B7E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EF7EC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D692A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0887C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5FAB0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3A51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13FA1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C3D52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27BA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1671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E0095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FC397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C9411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EDDC3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F16BE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358A4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7F40B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03CAB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DA5BE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53B40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B884F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ED14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04EF5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FDDF6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B54EA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5687C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156E2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5EEC0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D2524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D88C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B5040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0C0E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AC58D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5DFC2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491FA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B92CB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F358A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130E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585A2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Слайд№4</w:t>
            </w:r>
          </w:p>
          <w:p w14:paraId="4D0A462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9A8E0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Слайд№5</w:t>
            </w:r>
          </w:p>
          <w:p w14:paraId="62D137B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C7DEB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A10197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Слайд№6</w:t>
            </w:r>
          </w:p>
          <w:p w14:paraId="71EBA08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Слайд№7</w:t>
            </w:r>
          </w:p>
          <w:p w14:paraId="7B5AE01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465F5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4885F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D352C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11B52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Бумажная кукла, бумажные изображения различных видов камзолов, выполненные учащимися из бумаги и любых подручных материалов</w:t>
            </w:r>
          </w:p>
          <w:p w14:paraId="30B7531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BC3F9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2E309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60407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A3853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3F58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Слайд№8 </w:t>
            </w:r>
          </w:p>
          <w:p w14:paraId="3544F8F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6A92E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3E2F3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02AA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D25FF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DBC83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0CFED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CC973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7DF11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30A5A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A9565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B5A5A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13C41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98CA3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84EF6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C27D3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слайд№9</w:t>
            </w:r>
          </w:p>
          <w:p w14:paraId="4116589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C503B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FC244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E42FA9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5DC08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900BC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D1491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D9B4D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7604D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9F79D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C3BF2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99005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9C5FA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56626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870316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4C0CD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9F360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638DE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3D54C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FF1A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8FC53E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AA72C8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F476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30F86E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91247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A153F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23CCA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BC1D7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0962F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D84DA4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E2439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B5F7CF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B0374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BA447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C7763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89801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5D06F8D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74D16"/>
    <w:multiLevelType w:val="singleLevel"/>
    <w:tmpl w:val="8EF74D1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CA9EF1AC"/>
    <w:multiLevelType w:val="singleLevel"/>
    <w:tmpl w:val="CA9EF1A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035C6"/>
    <w:rsid w:val="6AFE472A"/>
    <w:rsid w:val="6F91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14:textFill>
        <w14:solidFill>
          <w14:schemeClr w14:val="accent1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2025-02-09T16:10:00Z</dcterms:created>
  <dc:creator>Юлия Добрынина</dc:creator>
  <cp:lastModifiedBy>Юлия Добрынина</cp:lastModifiedBy>
  <dcterms:modified xsi:type="dcterms:W3CDTF">2025-02-10T06:52:25Z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1CA5C247A39C43C4A0891C473F69397E_12</vt:lpwstr>
  </property>
</Properties>
</file>