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9" w:rsidRPr="006A72F2" w:rsidRDefault="006A72F2" w:rsidP="006A72F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A72F2">
        <w:rPr>
          <w:b/>
        </w:rPr>
        <w:t>Обобщение передового педагогического опыта по теме самообразования</w:t>
      </w:r>
    </w:p>
    <w:p w:rsidR="009C1DE9" w:rsidRPr="006A72F2" w:rsidRDefault="009C1DE9" w:rsidP="006A72F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A72F2">
        <w:rPr>
          <w:rFonts w:ascii="Times New Roman" w:hAnsi="Times New Roman" w:cs="Times New Roman"/>
          <w:b/>
          <w:i/>
          <w:sz w:val="28"/>
          <w:szCs w:val="28"/>
        </w:rPr>
        <w:t xml:space="preserve">«Формирование функциональной грамотности в области искусства - </w:t>
      </w:r>
      <w:r w:rsidRPr="006A72F2">
        <w:rPr>
          <w:rFonts w:ascii="Times New Roman" w:hAnsi="Times New Roman" w:cs="Times New Roman"/>
          <w:b/>
          <w:bCs/>
          <w:i/>
          <w:sz w:val="28"/>
          <w:szCs w:val="28"/>
        </w:rPr>
        <w:t>ориентир на обновление содержания образования»</w:t>
      </w:r>
    </w:p>
    <w:p w:rsidR="009C1DE9" w:rsidRDefault="009C1DE9" w:rsidP="009C1DE9">
      <w:pPr>
        <w:pStyle w:val="a3"/>
        <w:shd w:val="clear" w:color="auto" w:fill="FFFFFF"/>
        <w:jc w:val="right"/>
      </w:pPr>
    </w:p>
    <w:p w:rsidR="009C1DE9" w:rsidRDefault="009C1DE9" w:rsidP="009C1DE9">
      <w:pPr>
        <w:pStyle w:val="a3"/>
        <w:shd w:val="clear" w:color="auto" w:fill="FFFFFF"/>
      </w:pPr>
      <w:r>
        <w:rPr>
          <w:color w:val="0F1419"/>
          <w:sz w:val="27"/>
          <w:szCs w:val="27"/>
        </w:rPr>
        <w:t>Изменения в мировой экономике XXI века, породившие необходимость приспособления к конкурентной экономической среде, обострили проблемы качества образования, поскольку «образовательный интеллект» населения рассматривается важнейшим стратегическим ресурсом государства.</w:t>
      </w:r>
    </w:p>
    <w:p w:rsidR="009C1DE9" w:rsidRDefault="009C1DE9" w:rsidP="009C1DE9">
      <w:pPr>
        <w:pStyle w:val="a3"/>
        <w:shd w:val="clear" w:color="auto" w:fill="FFFFFF"/>
      </w:pPr>
      <w:r>
        <w:rPr>
          <w:color w:val="0F1419"/>
          <w:sz w:val="27"/>
          <w:szCs w:val="27"/>
        </w:rPr>
        <w:t>Социально-экономические перемены в обществе задали новые параметры обучения и воспитания подрастающего поколения, потребовали кардинального пересмотра целей, результатов образования, традиционных методов преподавания, систем оценки достигнутых результатов.</w:t>
      </w:r>
    </w:p>
    <w:p w:rsidR="009C1DE9" w:rsidRDefault="009C1DE9" w:rsidP="009C1DE9">
      <w:pPr>
        <w:pStyle w:val="a3"/>
      </w:pPr>
      <w:r>
        <w:rPr>
          <w:color w:val="0F1419"/>
          <w:sz w:val="27"/>
          <w:szCs w:val="27"/>
        </w:rPr>
        <w:t>В Послании Президента Республики Казахстан Н.Назарбаева народу Казахстана от 27 января 2012 года «Социально-экономическая  модернизация - главный вектор развития Казахстана» отмечено: «Образование должно давать не только знания, но и умения их использовать в процессе социальной адаптации». В связи с этим Главой государства указана необходимость дальнейшего развития функциональной грамотности школьников.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</w:t>
      </w:r>
      <w:proofErr w:type="gramStart"/>
      <w:r>
        <w:rPr>
          <w:color w:val="2B2B2B"/>
          <w:sz w:val="27"/>
          <w:szCs w:val="27"/>
        </w:rPr>
        <w:t xml:space="preserve"> .</w:t>
      </w:r>
      <w:proofErr w:type="gramEnd"/>
      <w:r>
        <w:rPr>
          <w:color w:val="2B2B2B"/>
          <w:sz w:val="27"/>
          <w:szCs w:val="27"/>
        </w:rPr>
        <w:t xml:space="preserve">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Функциональную грамотность составляют:</w:t>
      </w:r>
    </w:p>
    <w:p w:rsidR="009C1DE9" w:rsidRDefault="009C1DE9" w:rsidP="009C1DE9">
      <w:pPr>
        <w:pStyle w:val="a3"/>
        <w:numPr>
          <w:ilvl w:val="0"/>
          <w:numId w:val="1"/>
        </w:numPr>
      </w:pPr>
      <w:r>
        <w:rPr>
          <w:color w:val="2B2B2B"/>
          <w:sz w:val="27"/>
          <w:szCs w:val="27"/>
        </w:rPr>
        <w:t>элементы логической грамотности;</w:t>
      </w:r>
    </w:p>
    <w:p w:rsidR="009C1DE9" w:rsidRDefault="009C1DE9" w:rsidP="009C1DE9">
      <w:pPr>
        <w:pStyle w:val="a3"/>
        <w:numPr>
          <w:ilvl w:val="0"/>
          <w:numId w:val="1"/>
        </w:numPr>
      </w:pPr>
      <w:r>
        <w:rPr>
          <w:color w:val="2B2B2B"/>
          <w:sz w:val="27"/>
          <w:szCs w:val="27"/>
        </w:rPr>
        <w:t>умения человека понимать различного рода, касающиеся его государственные акты и следовать им;</w:t>
      </w:r>
    </w:p>
    <w:p w:rsidR="009C1DE9" w:rsidRDefault="009C1DE9" w:rsidP="009C1DE9">
      <w:pPr>
        <w:pStyle w:val="a3"/>
        <w:numPr>
          <w:ilvl w:val="0"/>
          <w:numId w:val="1"/>
        </w:numPr>
      </w:pPr>
      <w:r>
        <w:rPr>
          <w:color w:val="2B2B2B"/>
          <w:sz w:val="27"/>
          <w:szCs w:val="27"/>
        </w:rPr>
        <w:t>соблюдение человеком норм собственной жизни и правил безопасности;</w:t>
      </w:r>
    </w:p>
    <w:p w:rsidR="009C1DE9" w:rsidRDefault="009C1DE9" w:rsidP="009C1DE9">
      <w:pPr>
        <w:pStyle w:val="a3"/>
        <w:numPr>
          <w:ilvl w:val="0"/>
          <w:numId w:val="1"/>
        </w:numPr>
      </w:pPr>
      <w:r>
        <w:rPr>
          <w:color w:val="2B2B2B"/>
          <w:sz w:val="27"/>
          <w:szCs w:val="27"/>
        </w:rPr>
        <w:t>требования технологических процессов, в которые он вовлечен;</w:t>
      </w:r>
    </w:p>
    <w:p w:rsidR="009C1DE9" w:rsidRDefault="009C1DE9" w:rsidP="009C1DE9">
      <w:pPr>
        <w:pStyle w:val="a3"/>
        <w:numPr>
          <w:ilvl w:val="0"/>
          <w:numId w:val="1"/>
        </w:numPr>
      </w:pPr>
      <w:r>
        <w:rPr>
          <w:color w:val="2B2B2B"/>
          <w:sz w:val="27"/>
          <w:szCs w:val="27"/>
        </w:rPr>
        <w:t>информационная и компьютерная грамотность.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 xml:space="preserve">Таким образом, обобщая вышесказанное, функциональная грамотность становится фактором, содействующим участию людей в социальной, </w:t>
      </w:r>
      <w:r>
        <w:rPr>
          <w:color w:val="2B2B2B"/>
          <w:sz w:val="27"/>
          <w:szCs w:val="27"/>
        </w:rPr>
        <w:lastRenderedPageBreak/>
        <w:t>культурной, политической и экономической деятельности, способности творчески мыслить и находить стандартные решения, умению выбирать профессиональный путь, уметь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 xml:space="preserve">Функциональная грамотность – это индикатор общественного благополучия. Высокий уровень указывает на определенные </w:t>
      </w:r>
      <w:proofErr w:type="spellStart"/>
      <w:r>
        <w:rPr>
          <w:color w:val="2B2B2B"/>
          <w:sz w:val="27"/>
          <w:szCs w:val="27"/>
        </w:rPr>
        <w:t>социокультурные</w:t>
      </w:r>
      <w:proofErr w:type="spellEnd"/>
      <w:r>
        <w:rPr>
          <w:color w:val="2B2B2B"/>
          <w:sz w:val="27"/>
          <w:szCs w:val="27"/>
        </w:rPr>
        <w:t xml:space="preserve"> достижения общества; низкий – является предостережением возможного социального кризиса. Поэтому для Казахстана особую актуальность приобретает исследование уровня функциональной грамотности учащихся, т.к. все эти функциональные навыки формируются именно в школе.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В Казахстане был разработан Национальный план действий по развитию функциональной грамотности школьников на 2012-2016гг., утвержденный 25 июня 2012г. Национальный план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 Цель Национального плана – создать условия для развития функциональной грамотности школьников Республики Казахстан</w:t>
      </w:r>
      <w:proofErr w:type="gramStart"/>
      <w:r>
        <w:rPr>
          <w:color w:val="2B2B2B"/>
          <w:sz w:val="27"/>
          <w:szCs w:val="27"/>
        </w:rPr>
        <w:t xml:space="preserve"> .</w:t>
      </w:r>
      <w:proofErr w:type="gramEnd"/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Задачи Национального плана:</w:t>
      </w:r>
    </w:p>
    <w:p w:rsidR="009C1DE9" w:rsidRDefault="009C1DE9" w:rsidP="009C1DE9">
      <w:pPr>
        <w:pStyle w:val="a3"/>
        <w:numPr>
          <w:ilvl w:val="0"/>
          <w:numId w:val="2"/>
        </w:numPr>
      </w:pPr>
      <w:r>
        <w:rPr>
          <w:color w:val="2B2B2B"/>
          <w:sz w:val="27"/>
          <w:szCs w:val="27"/>
        </w:rPr>
        <w:t>Изучение отечественной и международной практики развития функциональной грамотности школьников.</w:t>
      </w:r>
    </w:p>
    <w:p w:rsidR="009C1DE9" w:rsidRDefault="009C1DE9" w:rsidP="009C1DE9">
      <w:pPr>
        <w:pStyle w:val="a3"/>
        <w:numPr>
          <w:ilvl w:val="0"/>
          <w:numId w:val="2"/>
        </w:numPr>
      </w:pPr>
      <w:r>
        <w:rPr>
          <w:color w:val="2B2B2B"/>
          <w:sz w:val="27"/>
          <w:szCs w:val="27"/>
        </w:rPr>
        <w:t>Определение механизмов реализации системы мер по развитию функциональной грамотности школьников.</w:t>
      </w:r>
    </w:p>
    <w:p w:rsidR="009C1DE9" w:rsidRDefault="009C1DE9" w:rsidP="009C1DE9">
      <w:pPr>
        <w:pStyle w:val="a3"/>
        <w:numPr>
          <w:ilvl w:val="0"/>
          <w:numId w:val="2"/>
        </w:numPr>
      </w:pPr>
      <w:r>
        <w:rPr>
          <w:color w:val="2B2B2B"/>
          <w:sz w:val="27"/>
          <w:szCs w:val="27"/>
        </w:rPr>
        <w:t>Обеспечение модернизации содержания образования: стандартов, учебных планов и программ.</w:t>
      </w:r>
    </w:p>
    <w:p w:rsidR="009C1DE9" w:rsidRDefault="009C1DE9" w:rsidP="009C1DE9">
      <w:pPr>
        <w:pStyle w:val="a3"/>
        <w:numPr>
          <w:ilvl w:val="0"/>
          <w:numId w:val="2"/>
        </w:numPr>
      </w:pPr>
      <w:r>
        <w:rPr>
          <w:color w:val="2B2B2B"/>
          <w:sz w:val="27"/>
          <w:szCs w:val="27"/>
        </w:rPr>
        <w:t>Разработка учебно-методического обеспечения образовательного процесса.</w:t>
      </w:r>
    </w:p>
    <w:p w:rsidR="009C1DE9" w:rsidRDefault="009C1DE9" w:rsidP="009C1DE9">
      <w:pPr>
        <w:pStyle w:val="a3"/>
        <w:numPr>
          <w:ilvl w:val="0"/>
          <w:numId w:val="2"/>
        </w:numPr>
      </w:pPr>
      <w:r>
        <w:rPr>
          <w:color w:val="2B2B2B"/>
          <w:sz w:val="27"/>
          <w:szCs w:val="27"/>
        </w:rPr>
        <w:t>Развитие системы оценки и мониторинга качества образования школьников.</w:t>
      </w:r>
    </w:p>
    <w:p w:rsidR="009C1DE9" w:rsidRDefault="009C1DE9" w:rsidP="009C1DE9">
      <w:pPr>
        <w:pStyle w:val="a3"/>
        <w:numPr>
          <w:ilvl w:val="0"/>
          <w:numId w:val="2"/>
        </w:numPr>
      </w:pPr>
      <w:r>
        <w:rPr>
          <w:color w:val="2B2B2B"/>
          <w:sz w:val="27"/>
          <w:szCs w:val="27"/>
        </w:rPr>
        <w:t>Укрепление материально-технической базы школ и организаций системы дополнительного образования.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  <w:u w:val="single"/>
        </w:rPr>
        <w:t>Формирование функциональной грамотности школьников возможно через решение трех основных задач:</w:t>
      </w:r>
    </w:p>
    <w:p w:rsidR="009C1DE9" w:rsidRDefault="009C1DE9" w:rsidP="009C1DE9">
      <w:pPr>
        <w:pStyle w:val="a3"/>
        <w:numPr>
          <w:ilvl w:val="0"/>
          <w:numId w:val="3"/>
        </w:numPr>
      </w:pPr>
      <w:r>
        <w:rPr>
          <w:color w:val="2B2B2B"/>
          <w:sz w:val="27"/>
          <w:szCs w:val="27"/>
        </w:rPr>
        <w:t>Достижение уровня образованности, соответствующего потенциалу учащегося и обеспечивающего дальнейшее развитие личности и возможность преодоления образования, в том числе и путем самообразования.</w:t>
      </w:r>
    </w:p>
    <w:p w:rsidR="009C1DE9" w:rsidRDefault="009C1DE9" w:rsidP="009C1DE9">
      <w:pPr>
        <w:pStyle w:val="a3"/>
        <w:numPr>
          <w:ilvl w:val="0"/>
          <w:numId w:val="3"/>
        </w:numPr>
      </w:pPr>
      <w:r>
        <w:rPr>
          <w:color w:val="2B2B2B"/>
          <w:sz w:val="27"/>
          <w:szCs w:val="27"/>
        </w:rPr>
        <w:lastRenderedPageBreak/>
        <w:t>Формирование у каждого учащегося опыта творческой социально значимой деятельности в реализации своих способностей средствами ИКТ.</w:t>
      </w:r>
    </w:p>
    <w:p w:rsidR="009C1DE9" w:rsidRDefault="009C1DE9" w:rsidP="009C1DE9">
      <w:pPr>
        <w:pStyle w:val="a3"/>
        <w:numPr>
          <w:ilvl w:val="0"/>
          <w:numId w:val="3"/>
        </w:numPr>
      </w:pPr>
      <w:r>
        <w:rPr>
          <w:color w:val="2B2B2B"/>
          <w:sz w:val="27"/>
          <w:szCs w:val="27"/>
        </w:rPr>
        <w:t>Накопление у учащихся опыта общения и взаимодействия на гуманистических отношениях.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Можно определить следующие основные признаки функциональной грамотности:</w:t>
      </w:r>
    </w:p>
    <w:p w:rsidR="009C1DE9" w:rsidRDefault="009C1DE9" w:rsidP="009C1DE9">
      <w:pPr>
        <w:pStyle w:val="a3"/>
        <w:numPr>
          <w:ilvl w:val="0"/>
          <w:numId w:val="4"/>
        </w:numPr>
      </w:pPr>
      <w:r>
        <w:rPr>
          <w:color w:val="2B2B2B"/>
          <w:sz w:val="27"/>
          <w:szCs w:val="27"/>
        </w:rPr>
        <w:t>готовность к повышению уровня образованности на основе самостоятельного выбора программ общего и профессионального образования,</w:t>
      </w:r>
    </w:p>
    <w:p w:rsidR="009C1DE9" w:rsidRDefault="009C1DE9" w:rsidP="009C1DE9">
      <w:pPr>
        <w:pStyle w:val="a3"/>
        <w:numPr>
          <w:ilvl w:val="0"/>
          <w:numId w:val="4"/>
        </w:numPr>
      </w:pPr>
      <w:r>
        <w:rPr>
          <w:color w:val="2B2B2B"/>
          <w:sz w:val="27"/>
          <w:szCs w:val="27"/>
        </w:rPr>
        <w:t xml:space="preserve">способность к осознанному выбору профессии, форм </w:t>
      </w:r>
      <w:proofErr w:type="spellStart"/>
      <w:r>
        <w:rPr>
          <w:color w:val="2B2B2B"/>
          <w:sz w:val="27"/>
          <w:szCs w:val="27"/>
        </w:rPr>
        <w:t>досуговой</w:t>
      </w:r>
      <w:proofErr w:type="spellEnd"/>
      <w:r>
        <w:rPr>
          <w:color w:val="2B2B2B"/>
          <w:sz w:val="27"/>
          <w:szCs w:val="27"/>
        </w:rPr>
        <w:t xml:space="preserve"> и трудовой деятельности, защите своих прав и осознании своих обязанностей,</w:t>
      </w:r>
    </w:p>
    <w:p w:rsidR="009C1DE9" w:rsidRDefault="009C1DE9" w:rsidP="009C1DE9">
      <w:pPr>
        <w:pStyle w:val="a3"/>
        <w:numPr>
          <w:ilvl w:val="0"/>
          <w:numId w:val="4"/>
        </w:numPr>
      </w:pPr>
      <w:r>
        <w:rPr>
          <w:color w:val="2B2B2B"/>
          <w:sz w:val="27"/>
          <w:szCs w:val="27"/>
        </w:rPr>
        <w:t>готовность к адаптации в современном обществе, ориентация в возможностях развития качеств личности и обеспечения собственной безопасности,</w:t>
      </w:r>
    </w:p>
    <w:p w:rsidR="009C1DE9" w:rsidRDefault="009C1DE9" w:rsidP="009C1DE9">
      <w:pPr>
        <w:pStyle w:val="a3"/>
        <w:numPr>
          <w:ilvl w:val="0"/>
          <w:numId w:val="4"/>
        </w:numPr>
      </w:pPr>
      <w:r>
        <w:rPr>
          <w:color w:val="2B2B2B"/>
          <w:sz w:val="27"/>
          <w:szCs w:val="27"/>
        </w:rPr>
        <w:t>способность к коммуникативной деятельности.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>В эпоху цифровых технологий функциональная грамотность развивается параллельно с  компьютерной грамотностью, следовательно, для успешного развития функциональной грамотности школьников и достижения ключевых и предметных компетенций необходимо соблюдать следующие условия:</w:t>
      </w:r>
    </w:p>
    <w:p w:rsidR="009C1DE9" w:rsidRDefault="009C1DE9" w:rsidP="009C1DE9">
      <w:pPr>
        <w:pStyle w:val="a3"/>
        <w:numPr>
          <w:ilvl w:val="0"/>
          <w:numId w:val="5"/>
        </w:numPr>
      </w:pPr>
      <w:r>
        <w:rPr>
          <w:color w:val="2B2B2B"/>
          <w:sz w:val="27"/>
          <w:szCs w:val="27"/>
        </w:rPr>
        <w:t xml:space="preserve">обучение на уроках должно носить </w:t>
      </w:r>
      <w:proofErr w:type="spellStart"/>
      <w:r>
        <w:rPr>
          <w:color w:val="2B2B2B"/>
          <w:sz w:val="27"/>
          <w:szCs w:val="27"/>
        </w:rPr>
        <w:t>деятельностный</w:t>
      </w:r>
      <w:proofErr w:type="spellEnd"/>
      <w:r>
        <w:rPr>
          <w:color w:val="2B2B2B"/>
          <w:sz w:val="27"/>
          <w:szCs w:val="27"/>
        </w:rPr>
        <w:t xml:space="preserve"> характер;</w:t>
      </w:r>
    </w:p>
    <w:p w:rsidR="009C1DE9" w:rsidRDefault="009C1DE9" w:rsidP="009C1DE9">
      <w:pPr>
        <w:pStyle w:val="a3"/>
        <w:numPr>
          <w:ilvl w:val="0"/>
          <w:numId w:val="5"/>
        </w:numPr>
      </w:pPr>
      <w:r>
        <w:rPr>
          <w:color w:val="2B2B2B"/>
          <w:sz w:val="27"/>
          <w:szCs w:val="27"/>
        </w:rPr>
        <w:t>учебный процесс ориентирован на развитие самостоятельности и ответственности ученика за результаты своей деятельности</w:t>
      </w:r>
      <w:proofErr w:type="gramStart"/>
      <w:r>
        <w:rPr>
          <w:color w:val="2B2B2B"/>
          <w:sz w:val="27"/>
          <w:szCs w:val="27"/>
        </w:rPr>
        <w:t xml:space="preserve"> ;</w:t>
      </w:r>
      <w:proofErr w:type="gramEnd"/>
    </w:p>
    <w:p w:rsidR="009C1DE9" w:rsidRDefault="009C1DE9" w:rsidP="009C1DE9">
      <w:pPr>
        <w:pStyle w:val="a3"/>
        <w:numPr>
          <w:ilvl w:val="0"/>
          <w:numId w:val="5"/>
        </w:numPr>
      </w:pPr>
      <w:r>
        <w:rPr>
          <w:color w:val="2B2B2B"/>
          <w:sz w:val="27"/>
          <w:szCs w:val="27"/>
        </w:rPr>
        <w:t>предоставляется возможность для приобретения опыта достижения цели;</w:t>
      </w:r>
    </w:p>
    <w:p w:rsidR="009C1DE9" w:rsidRDefault="009C1DE9" w:rsidP="009C1DE9">
      <w:pPr>
        <w:pStyle w:val="a3"/>
        <w:numPr>
          <w:ilvl w:val="0"/>
          <w:numId w:val="5"/>
        </w:numPr>
      </w:pPr>
      <w:r>
        <w:rPr>
          <w:color w:val="2B2B2B"/>
          <w:sz w:val="27"/>
          <w:szCs w:val="27"/>
        </w:rPr>
        <w:t>правила аттестации отличаются чёткостью и понятны всем участникам учебного процесса;</w:t>
      </w:r>
    </w:p>
    <w:p w:rsidR="009C1DE9" w:rsidRDefault="009C1DE9" w:rsidP="009C1DE9">
      <w:pPr>
        <w:pStyle w:val="a3"/>
        <w:numPr>
          <w:ilvl w:val="0"/>
          <w:numId w:val="5"/>
        </w:numPr>
      </w:pPr>
      <w:r>
        <w:rPr>
          <w:color w:val="2B2B2B"/>
          <w:sz w:val="27"/>
          <w:szCs w:val="27"/>
        </w:rPr>
        <w:t>используются продуктивные формы групповой работы;</w:t>
      </w:r>
    </w:p>
    <w:p w:rsidR="009C1DE9" w:rsidRDefault="009C1DE9" w:rsidP="009C1DE9">
      <w:pPr>
        <w:pStyle w:val="a3"/>
        <w:numPr>
          <w:ilvl w:val="0"/>
          <w:numId w:val="5"/>
        </w:numPr>
      </w:pPr>
      <w:r>
        <w:rPr>
          <w:color w:val="2B2B2B"/>
          <w:sz w:val="27"/>
          <w:szCs w:val="27"/>
        </w:rPr>
        <w:t>обеспечить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проектно-исследовательских технологий, цифровой инфраструктуры.</w:t>
      </w:r>
    </w:p>
    <w:p w:rsidR="009C1DE9" w:rsidRDefault="009C1DE9" w:rsidP="009C1DE9">
      <w:pPr>
        <w:pStyle w:val="a3"/>
      </w:pPr>
      <w:r>
        <w:rPr>
          <w:color w:val="2B2B2B"/>
          <w:sz w:val="27"/>
          <w:szCs w:val="27"/>
        </w:rPr>
        <w:t xml:space="preserve"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 функциональную грамотность учащихся,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 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 </w:t>
      </w:r>
      <w:r>
        <w:rPr>
          <w:color w:val="2B2B2B"/>
          <w:sz w:val="27"/>
          <w:szCs w:val="27"/>
          <w:u w:val="single"/>
        </w:rPr>
        <w:t>Для этого необходимо:</w:t>
      </w:r>
    </w:p>
    <w:p w:rsidR="009C1DE9" w:rsidRDefault="009C1DE9" w:rsidP="009C1DE9">
      <w:pPr>
        <w:pStyle w:val="a3"/>
        <w:numPr>
          <w:ilvl w:val="0"/>
          <w:numId w:val="6"/>
        </w:numPr>
      </w:pPr>
      <w:r>
        <w:rPr>
          <w:color w:val="2B2B2B"/>
          <w:sz w:val="27"/>
          <w:szCs w:val="27"/>
        </w:rPr>
        <w:lastRenderedPageBreak/>
        <w:t xml:space="preserve">использовать в обучении инновационные методы, современные образовательные и информационно-коммуникационные технологии, т.е. использовать технологии дистанционного обучения, применять </w:t>
      </w:r>
      <w:proofErr w:type="spellStart"/>
      <w:r>
        <w:rPr>
          <w:color w:val="2B2B2B"/>
          <w:sz w:val="27"/>
          <w:szCs w:val="27"/>
        </w:rPr>
        <w:t>on-line</w:t>
      </w:r>
      <w:proofErr w:type="spellEnd"/>
      <w:r>
        <w:rPr>
          <w:color w:val="2B2B2B"/>
          <w:sz w:val="27"/>
          <w:szCs w:val="27"/>
        </w:rPr>
        <w:t xml:space="preserve"> уроки лучших преподавателей.</w:t>
      </w:r>
    </w:p>
    <w:p w:rsidR="009C1DE9" w:rsidRDefault="009C1DE9" w:rsidP="009C1DE9">
      <w:pPr>
        <w:pStyle w:val="a3"/>
        <w:numPr>
          <w:ilvl w:val="0"/>
          <w:numId w:val="6"/>
        </w:numPr>
      </w:pPr>
      <w:r>
        <w:rPr>
          <w:color w:val="2B2B2B"/>
          <w:sz w:val="27"/>
          <w:szCs w:val="27"/>
        </w:rPr>
        <w:t>психологическое содействие в выборе наиболее продуктивных методов и средств обучения;</w:t>
      </w:r>
    </w:p>
    <w:p w:rsidR="009C1DE9" w:rsidRDefault="009C1DE9" w:rsidP="009C1DE9">
      <w:pPr>
        <w:pStyle w:val="a3"/>
        <w:numPr>
          <w:ilvl w:val="0"/>
          <w:numId w:val="6"/>
        </w:numPr>
      </w:pPr>
      <w:r>
        <w:rPr>
          <w:color w:val="2B2B2B"/>
          <w:sz w:val="27"/>
          <w:szCs w:val="27"/>
        </w:rPr>
        <w:t>совместное (коллегиальное) обсуждение процесса и результатов профессиональной деятельности.</w:t>
      </w:r>
    </w:p>
    <w:p w:rsidR="009C1DE9" w:rsidRDefault="009C1DE9" w:rsidP="009C1DE9">
      <w:pPr>
        <w:pStyle w:val="a3"/>
      </w:pPr>
      <w:proofErr w:type="gramStart"/>
      <w:r>
        <w:rPr>
          <w:color w:val="2B2B2B"/>
          <w:sz w:val="27"/>
          <w:szCs w:val="27"/>
        </w:rPr>
        <w:t>Таким образом, формирование функциональной грамотности учащихся на современном этапе развития школьного образования и планируемого перехода на 12-летнее образование зависит от обновления самого содержания образования, создания учебных программ, учебников, пересмотра программ повышения квалификации и переподготовки учителей, мониторинга способностей учащихся применять полученные знания в ученых и практических ситуациях, а также обеспечить адекватные материально-технические, психолого-технические и технологические условия обучения школьников.</w:t>
      </w:r>
      <w:proofErr w:type="gramEnd"/>
    </w:p>
    <w:p w:rsidR="009C1DE9" w:rsidRDefault="009C1DE9" w:rsidP="009C1DE9">
      <w:pPr>
        <w:pStyle w:val="a3"/>
      </w:pPr>
      <w:r>
        <w:rPr>
          <w:color w:val="000000"/>
          <w:sz w:val="27"/>
          <w:szCs w:val="27"/>
          <w:shd w:val="clear" w:color="auto" w:fill="FFFFFF"/>
        </w:rPr>
        <w:t xml:space="preserve">Из вышеуказанного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следует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что современному обществу требуются люди, умеющие быстро адаптироваться к изменениям, происходящим в постиндустриальном мире. В новых обстоятельствах процесс обучения выпускников в школе должен быть ориентирован на развитие компетентностей, способствующих реализации концепции «образование через всю жизнь». Установлено, что предпосылкой развития компетентности является наличие функциональной грамотности.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Таким образом, обучение учащихся самостоятельно добывать, анализировать, структурировать и эффективно использовать информацию для максимальной самореализации и полезного участия в жизни общества выступает ведущим направлением модернизации системы образования Республики Казахстан. При этом доминирующее значение имеют </w:t>
      </w:r>
      <w:proofErr w:type="spellStart"/>
      <w:r>
        <w:rPr>
          <w:sz w:val="27"/>
          <w:szCs w:val="27"/>
          <w:shd w:val="clear" w:color="auto" w:fill="FFFFFF"/>
        </w:rPr>
        <w:t>общеучебные</w:t>
      </w:r>
      <w:proofErr w:type="spellEnd"/>
      <w:r>
        <w:rPr>
          <w:sz w:val="27"/>
          <w:szCs w:val="27"/>
          <w:shd w:val="clear" w:color="auto" w:fill="FFFFFF"/>
        </w:rPr>
        <w:t xml:space="preserve"> знания и умения (информационные, интеллектуальные, организационные, коммуникативные), которые определяют </w:t>
      </w:r>
      <w:proofErr w:type="spellStart"/>
      <w:r>
        <w:rPr>
          <w:sz w:val="27"/>
          <w:szCs w:val="27"/>
          <w:shd w:val="clear" w:color="auto" w:fill="FFFFFF"/>
        </w:rPr>
        <w:t>содержательно-деятельностную</w:t>
      </w:r>
      <w:proofErr w:type="spellEnd"/>
      <w:r>
        <w:rPr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sz w:val="27"/>
          <w:szCs w:val="27"/>
          <w:shd w:val="clear" w:color="auto" w:fill="FFFFFF"/>
        </w:rPr>
        <w:t>потребностно-мотивационную</w:t>
      </w:r>
      <w:proofErr w:type="spellEnd"/>
      <w:r>
        <w:rPr>
          <w:sz w:val="27"/>
          <w:szCs w:val="27"/>
          <w:shd w:val="clear" w:color="auto" w:fill="FFFFFF"/>
        </w:rPr>
        <w:t xml:space="preserve"> составляющие функциональной грамотности. </w:t>
      </w:r>
      <w:r>
        <w:rPr>
          <w:sz w:val="27"/>
          <w:szCs w:val="27"/>
        </w:rPr>
        <w:br/>
        <w:t>Ведь не зря в послании народу Глава государства Н.А.Назарбаев выделил следующее: «Чтобы стать развитым конкурентоспособным государством, мы должны стать высокообразованной нацией. 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 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</w:t>
      </w:r>
    </w:p>
    <w:p w:rsidR="009C1DE9" w:rsidRDefault="009C1DE9" w:rsidP="009C1DE9">
      <w:pPr>
        <w:pStyle w:val="a3"/>
      </w:pPr>
    </w:p>
    <w:p w:rsidR="00CD51FB" w:rsidRDefault="00CD51FB"/>
    <w:sectPr w:rsidR="00CD51FB" w:rsidSect="0064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64C2"/>
    <w:multiLevelType w:val="multilevel"/>
    <w:tmpl w:val="7DB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40236"/>
    <w:multiLevelType w:val="multilevel"/>
    <w:tmpl w:val="F668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73D7B"/>
    <w:multiLevelType w:val="multilevel"/>
    <w:tmpl w:val="CAC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87BD4"/>
    <w:multiLevelType w:val="multilevel"/>
    <w:tmpl w:val="7DB4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5652DE"/>
    <w:multiLevelType w:val="multilevel"/>
    <w:tmpl w:val="C208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225D6"/>
    <w:multiLevelType w:val="multilevel"/>
    <w:tmpl w:val="59DA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9C1DE9"/>
    <w:rsid w:val="00642A4B"/>
    <w:rsid w:val="006A72F2"/>
    <w:rsid w:val="009C1DE9"/>
    <w:rsid w:val="00CD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1392</Words>
  <Characters>7939</Characters>
  <Application>Microsoft Office Word</Application>
  <DocSecurity>0</DocSecurity>
  <Lines>66</Lines>
  <Paragraphs>18</Paragraphs>
  <ScaleCrop>false</ScaleCrop>
  <Company>Microsoft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</cp:lastModifiedBy>
  <cp:revision>3</cp:revision>
  <dcterms:created xsi:type="dcterms:W3CDTF">2017-12-25T11:42:00Z</dcterms:created>
  <dcterms:modified xsi:type="dcterms:W3CDTF">2020-10-28T16:19:00Z</dcterms:modified>
</cp:coreProperties>
</file>